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369253">
      <w:pPr>
        <w:spacing w:line="576" w:lineRule="exact"/>
        <w:jc w:val="center"/>
        <w:rPr>
          <w:rFonts w:hint="default" w:asciiTheme="minorEastAsia" w:hAnsiTheme="minorEastAsia" w:eastAsiaTheme="minorEastAsia" w:cstheme="minorEastAsia"/>
          <w:sz w:val="32"/>
          <w:szCs w:val="32"/>
          <w:lang w:val="en-US" w:eastAsia="zh-CN"/>
        </w:rPr>
      </w:pPr>
      <w:bookmarkStart w:id="0" w:name="OLE_LINK7"/>
      <w:r>
        <w:rPr>
          <w:rFonts w:hint="eastAsia" w:asciiTheme="minorEastAsia" w:hAnsiTheme="minorEastAsia" w:eastAsiaTheme="minorEastAsia" w:cstheme="minorEastAsia"/>
          <w:sz w:val="32"/>
          <w:szCs w:val="32"/>
          <w:lang w:val="en-US" w:eastAsia="zh-CN"/>
        </w:rPr>
        <w:t>项目编号：PZHZGSXJSBWG-2026-07</w:t>
      </w:r>
    </w:p>
    <w:p w14:paraId="126DAADB">
      <w:pPr>
        <w:spacing w:line="576" w:lineRule="exact"/>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攀枝花中国三线建设博物馆官方网站及微信平台</w:t>
      </w:r>
      <w:r>
        <w:rPr>
          <w:rFonts w:hint="eastAsia" w:asciiTheme="minorEastAsia" w:hAnsiTheme="minorEastAsia" w:eastAsiaTheme="minorEastAsia" w:cstheme="minorEastAsia"/>
          <w:sz w:val="32"/>
          <w:szCs w:val="32"/>
          <w:lang w:eastAsia="zh-CN"/>
        </w:rPr>
        <w:t>服务</w:t>
      </w:r>
      <w:r>
        <w:rPr>
          <w:rFonts w:hint="eastAsia" w:asciiTheme="minorEastAsia" w:hAnsiTheme="minorEastAsia" w:eastAsiaTheme="minorEastAsia" w:cstheme="minorEastAsia"/>
          <w:sz w:val="32"/>
          <w:szCs w:val="32"/>
        </w:rPr>
        <w:t>项目</w:t>
      </w:r>
    </w:p>
    <w:p w14:paraId="3377AB20">
      <w:pPr>
        <w:spacing w:line="576" w:lineRule="exact"/>
        <w:jc w:val="center"/>
        <w:rPr>
          <w:rFonts w:hint="eastAsia" w:asciiTheme="minorEastAsia" w:hAnsiTheme="minorEastAsia" w:eastAsiaTheme="minorEastAsia" w:cstheme="minorEastAsia"/>
          <w:sz w:val="32"/>
          <w:szCs w:val="32"/>
          <w:lang w:val="en-US" w:eastAsia="zh-CN"/>
        </w:rPr>
      </w:pPr>
    </w:p>
    <w:p w14:paraId="2184E3B9">
      <w:pPr>
        <w:spacing w:line="576" w:lineRule="exact"/>
        <w:jc w:val="center"/>
        <w:rPr>
          <w:rFonts w:hint="eastAsia" w:asciiTheme="minorEastAsia" w:hAnsiTheme="minorEastAsia" w:eastAsiaTheme="minorEastAsia" w:cstheme="minorEastAsia"/>
          <w:sz w:val="32"/>
          <w:szCs w:val="32"/>
          <w:lang w:val="en-US" w:eastAsia="zh-CN"/>
        </w:rPr>
      </w:pPr>
    </w:p>
    <w:p w14:paraId="15FAA90A">
      <w:pPr>
        <w:spacing w:line="576" w:lineRule="exact"/>
        <w:jc w:val="center"/>
        <w:rPr>
          <w:rFonts w:hint="eastAsia" w:asciiTheme="minorEastAsia" w:hAnsiTheme="minorEastAsia" w:eastAsiaTheme="minorEastAsia" w:cstheme="minorEastAsia"/>
          <w:sz w:val="52"/>
          <w:szCs w:val="52"/>
          <w:lang w:val="en-US" w:eastAsia="zh-CN"/>
        </w:rPr>
      </w:pPr>
      <w:r>
        <w:rPr>
          <w:rFonts w:hint="eastAsia" w:asciiTheme="minorEastAsia" w:hAnsiTheme="minorEastAsia" w:eastAsiaTheme="minorEastAsia" w:cstheme="minorEastAsia"/>
          <w:sz w:val="52"/>
          <w:szCs w:val="52"/>
          <w:lang w:val="en-US" w:eastAsia="zh-CN"/>
        </w:rPr>
        <w:t>比</w:t>
      </w:r>
    </w:p>
    <w:p w14:paraId="7B998572">
      <w:pPr>
        <w:spacing w:line="576" w:lineRule="exact"/>
        <w:jc w:val="center"/>
        <w:rPr>
          <w:rFonts w:hint="eastAsia" w:asciiTheme="minorEastAsia" w:hAnsiTheme="minorEastAsia" w:eastAsiaTheme="minorEastAsia" w:cstheme="minorEastAsia"/>
          <w:sz w:val="52"/>
          <w:szCs w:val="52"/>
          <w:lang w:val="en-US" w:eastAsia="zh-CN"/>
        </w:rPr>
      </w:pPr>
      <w:r>
        <w:rPr>
          <w:rFonts w:hint="eastAsia" w:asciiTheme="minorEastAsia" w:hAnsiTheme="minorEastAsia" w:eastAsiaTheme="minorEastAsia" w:cstheme="minorEastAsia"/>
          <w:sz w:val="52"/>
          <w:szCs w:val="52"/>
          <w:lang w:val="en-US" w:eastAsia="zh-CN"/>
        </w:rPr>
        <w:br w:type="textWrapping"/>
      </w:r>
      <w:r>
        <w:rPr>
          <w:rFonts w:hint="eastAsia" w:asciiTheme="minorEastAsia" w:hAnsiTheme="minorEastAsia" w:eastAsiaTheme="minorEastAsia" w:cstheme="minorEastAsia"/>
          <w:sz w:val="52"/>
          <w:szCs w:val="52"/>
          <w:lang w:val="en-US" w:eastAsia="zh-CN"/>
        </w:rPr>
        <w:t>选</w:t>
      </w:r>
    </w:p>
    <w:p w14:paraId="73B97F17">
      <w:pPr>
        <w:pStyle w:val="3"/>
        <w:rPr>
          <w:rFonts w:hint="eastAsia"/>
          <w:lang w:val="en-US" w:eastAsia="zh-CN"/>
        </w:rPr>
      </w:pPr>
    </w:p>
    <w:p w14:paraId="5196EF0C">
      <w:pPr>
        <w:spacing w:line="576" w:lineRule="exact"/>
        <w:jc w:val="center"/>
        <w:rPr>
          <w:rFonts w:hint="eastAsia" w:asciiTheme="minorEastAsia" w:hAnsiTheme="minorEastAsia" w:eastAsiaTheme="minorEastAsia" w:cstheme="minorEastAsia"/>
          <w:sz w:val="52"/>
          <w:szCs w:val="52"/>
        </w:rPr>
      </w:pPr>
      <w:r>
        <w:rPr>
          <w:rFonts w:hint="eastAsia" w:asciiTheme="minorEastAsia" w:hAnsiTheme="minorEastAsia" w:eastAsiaTheme="minorEastAsia" w:cstheme="minorEastAsia"/>
          <w:sz w:val="52"/>
          <w:szCs w:val="52"/>
        </w:rPr>
        <w:t>公</w:t>
      </w:r>
    </w:p>
    <w:p w14:paraId="2B96583D">
      <w:pPr>
        <w:pStyle w:val="3"/>
        <w:rPr>
          <w:rFonts w:hint="eastAsia"/>
        </w:rPr>
      </w:pPr>
    </w:p>
    <w:p w14:paraId="15F4FB13">
      <w:pPr>
        <w:spacing w:line="576" w:lineRule="exact"/>
        <w:jc w:val="center"/>
        <w:rPr>
          <w:rFonts w:hint="eastAsia" w:asciiTheme="minorEastAsia" w:hAnsiTheme="minorEastAsia" w:eastAsiaTheme="minorEastAsia" w:cstheme="minorEastAsia"/>
          <w:sz w:val="52"/>
          <w:szCs w:val="52"/>
        </w:rPr>
      </w:pPr>
      <w:r>
        <w:rPr>
          <w:rFonts w:hint="eastAsia" w:asciiTheme="minorEastAsia" w:hAnsiTheme="minorEastAsia" w:eastAsiaTheme="minorEastAsia" w:cstheme="minorEastAsia"/>
          <w:sz w:val="52"/>
          <w:szCs w:val="52"/>
        </w:rPr>
        <w:t>告</w:t>
      </w:r>
    </w:p>
    <w:bookmarkEnd w:id="0"/>
    <w:p w14:paraId="1BC80CF8">
      <w:pPr>
        <w:rPr>
          <w:rFonts w:hint="eastAsia" w:asciiTheme="minorEastAsia" w:hAnsiTheme="minorEastAsia" w:eastAsiaTheme="minorEastAsia" w:cstheme="minorEastAsia"/>
          <w:sz w:val="52"/>
          <w:szCs w:val="52"/>
        </w:rPr>
      </w:pPr>
    </w:p>
    <w:p w14:paraId="3B5D089B">
      <w:pPr>
        <w:rPr>
          <w:rFonts w:hint="eastAsia" w:asciiTheme="minorEastAsia" w:hAnsiTheme="minorEastAsia" w:eastAsiaTheme="minorEastAsia" w:cstheme="minorEastAsia"/>
          <w:sz w:val="32"/>
          <w:szCs w:val="32"/>
        </w:rPr>
      </w:pPr>
    </w:p>
    <w:p w14:paraId="38F7C6B3">
      <w:pPr>
        <w:rPr>
          <w:rFonts w:hint="eastAsia" w:asciiTheme="minorEastAsia" w:hAnsiTheme="minorEastAsia" w:eastAsiaTheme="minorEastAsia" w:cstheme="minorEastAsia"/>
          <w:sz w:val="32"/>
          <w:szCs w:val="32"/>
        </w:rPr>
      </w:pPr>
    </w:p>
    <w:p w14:paraId="6002E989">
      <w:pPr>
        <w:rPr>
          <w:rFonts w:hint="eastAsia" w:asciiTheme="minorEastAsia" w:hAnsiTheme="minorEastAsia" w:eastAsiaTheme="minorEastAsia" w:cstheme="minorEastAsia"/>
          <w:sz w:val="32"/>
          <w:szCs w:val="32"/>
        </w:rPr>
      </w:pPr>
    </w:p>
    <w:p w14:paraId="7CB8376E">
      <w:pPr>
        <w:jc w:val="center"/>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采购人：攀枝花中国三线建设博物馆</w:t>
      </w:r>
    </w:p>
    <w:p w14:paraId="169AFC06">
      <w:pPr>
        <w:pStyle w:val="3"/>
        <w:ind w:left="0" w:leftChars="0" w:firstLine="0" w:firstLineChars="0"/>
        <w:jc w:val="center"/>
        <w:rPr>
          <w:rFonts w:hint="default"/>
          <w:lang w:val="en-US" w:eastAsia="zh-CN"/>
        </w:rPr>
      </w:pPr>
      <w:r>
        <w:rPr>
          <w:rFonts w:hint="eastAsia" w:asciiTheme="minorEastAsia" w:hAnsiTheme="minorEastAsia" w:eastAsiaTheme="minorEastAsia" w:cstheme="minorEastAsia"/>
          <w:sz w:val="32"/>
          <w:szCs w:val="32"/>
          <w:lang w:val="en-US" w:eastAsia="zh-CN"/>
        </w:rPr>
        <w:t>2026年7月</w:t>
      </w:r>
    </w:p>
    <w:p w14:paraId="1D3FF34C">
      <w:pPr>
        <w:rPr>
          <w:rFonts w:hint="eastAsia" w:asciiTheme="minorEastAsia" w:hAnsiTheme="minorEastAsia" w:eastAsiaTheme="minorEastAsia" w:cstheme="minorEastAsia"/>
          <w:sz w:val="32"/>
          <w:szCs w:val="32"/>
        </w:rPr>
      </w:pPr>
    </w:p>
    <w:p w14:paraId="4D8319CA">
      <w:pPr>
        <w:rPr>
          <w:rFonts w:hint="eastAsia" w:asciiTheme="minorEastAsia" w:hAnsiTheme="minorEastAsia" w:eastAsiaTheme="minorEastAsia" w:cstheme="minorEastAsia"/>
          <w:sz w:val="32"/>
          <w:szCs w:val="32"/>
        </w:rPr>
      </w:pPr>
    </w:p>
    <w:p w14:paraId="6792A6E2">
      <w:pPr>
        <w:rPr>
          <w:rFonts w:hint="eastAsia" w:asciiTheme="minorEastAsia" w:hAnsiTheme="minorEastAsia" w:eastAsiaTheme="minorEastAsia" w:cstheme="minorEastAsia"/>
          <w:sz w:val="32"/>
          <w:szCs w:val="32"/>
        </w:rPr>
      </w:pPr>
    </w:p>
    <w:p w14:paraId="3D365613">
      <w:pPr>
        <w:rPr>
          <w:rFonts w:hint="eastAsia" w:asciiTheme="minorEastAsia" w:hAnsiTheme="minorEastAsia" w:eastAsiaTheme="minorEastAsia" w:cstheme="minorEastAsia"/>
          <w:sz w:val="32"/>
          <w:szCs w:val="32"/>
        </w:rPr>
      </w:pPr>
    </w:p>
    <w:p w14:paraId="1F4E7633">
      <w:pPr>
        <w:bidi w:val="0"/>
      </w:pPr>
      <w:bookmarkStart w:id="1" w:name="_Toc28780"/>
      <w:bookmarkStart w:id="2" w:name="_Toc25052"/>
      <w:bookmarkStart w:id="3" w:name="_Toc28466"/>
      <w:bookmarkStart w:id="4" w:name="_Toc24829"/>
    </w:p>
    <w:p w14:paraId="6C25B304">
      <w:pPr>
        <w:pStyle w:val="4"/>
        <w:bidi w:val="0"/>
        <w:sectPr>
          <w:pgSz w:w="11906" w:h="16838"/>
          <w:pgMar w:top="1440" w:right="1800" w:bottom="1440" w:left="1800" w:header="851" w:footer="992" w:gutter="0"/>
          <w:cols w:space="425" w:num="1"/>
          <w:docGrid w:type="lines" w:linePitch="312" w:charSpace="0"/>
        </w:sectPr>
      </w:pPr>
    </w:p>
    <w:p w14:paraId="513912B6">
      <w:pPr>
        <w:pStyle w:val="4"/>
        <w:keepNext/>
        <w:keepLines/>
        <w:pageBreakBefore w:val="0"/>
        <w:widowControl w:val="0"/>
        <w:kinsoku/>
        <w:wordWrap/>
        <w:overflowPunct/>
        <w:topLinePunct w:val="0"/>
        <w:autoSpaceDE/>
        <w:autoSpaceDN/>
        <w:bidi w:val="0"/>
        <w:adjustRightInd/>
        <w:snapToGrid/>
        <w:spacing w:before="0" w:after="0" w:line="240" w:lineRule="auto"/>
        <w:textAlignment w:val="auto"/>
      </w:pPr>
      <w:r>
        <w:t>第一章比选</w:t>
      </w:r>
      <w:bookmarkEnd w:id="1"/>
      <w:r>
        <w:rPr>
          <w:rFonts w:hint="eastAsia"/>
        </w:rPr>
        <w:t>邀请</w:t>
      </w:r>
      <w:bookmarkEnd w:id="2"/>
      <w:bookmarkEnd w:id="3"/>
      <w:bookmarkEnd w:id="4"/>
    </w:p>
    <w:p w14:paraId="2E92FA61">
      <w:pPr>
        <w:keepNext w:val="0"/>
        <w:keepLines/>
        <w:pageBreakBefore w:val="0"/>
        <w:widowControl/>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STFangsong" w:hAnsi="STFangsong" w:eastAsia="STFangsong" w:cs="STFangsong"/>
          <w:b/>
          <w:sz w:val="28"/>
          <w:szCs w:val="28"/>
        </w:rPr>
      </w:pPr>
      <w:r>
        <w:rPr>
          <w:rFonts w:hint="eastAsia" w:ascii="STFangsong" w:hAnsi="STFangsong" w:eastAsia="STFangsong" w:cs="STFangsong"/>
          <w:sz w:val="28"/>
          <w:szCs w:val="28"/>
        </w:rPr>
        <w:t>我馆拟对</w:t>
      </w:r>
      <w:r>
        <w:rPr>
          <w:rFonts w:hint="eastAsia" w:ascii="STFangsong" w:hAnsi="STFangsong" w:eastAsia="STFangsong" w:cs="STFangsong"/>
          <w:sz w:val="28"/>
          <w:szCs w:val="28"/>
          <w:u w:val="single"/>
          <w:lang w:val="en-US" w:eastAsia="zh-CN"/>
        </w:rPr>
        <w:t>攀枝花中国三线建设博物馆官方网站及微信平台建设</w:t>
      </w:r>
      <w:r>
        <w:rPr>
          <w:rFonts w:hint="eastAsia" w:ascii="STFangsong" w:hAnsi="STFangsong" w:eastAsia="STFangsong" w:cs="STFangsong"/>
          <w:sz w:val="28"/>
          <w:szCs w:val="28"/>
          <w:u w:val="single"/>
          <w:lang w:eastAsia="zh-CN"/>
        </w:rPr>
        <w:t>服务</w:t>
      </w:r>
      <w:r>
        <w:rPr>
          <w:rFonts w:hint="eastAsia" w:ascii="STFangsong" w:hAnsi="STFangsong" w:eastAsia="STFangsong" w:cs="STFangsong"/>
          <w:sz w:val="28"/>
          <w:szCs w:val="28"/>
          <w:u w:val="single"/>
        </w:rPr>
        <w:t>项目</w:t>
      </w:r>
      <w:r>
        <w:rPr>
          <w:rFonts w:hint="eastAsia" w:ascii="STFangsong" w:hAnsi="STFangsong" w:eastAsia="STFangsong" w:cs="STFangsong"/>
          <w:sz w:val="28"/>
          <w:szCs w:val="28"/>
        </w:rPr>
        <w:t>进行国内公开比选，兹邀请符合本次比选要求的比选申请人参加比选。</w:t>
      </w:r>
    </w:p>
    <w:p w14:paraId="55013FBE">
      <w:pPr>
        <w:keepNext w:val="0"/>
        <w:keepLines w:val="0"/>
        <w:pageBreakBefore w:val="0"/>
        <w:widowControl w:val="0"/>
        <w:numPr>
          <w:ilvl w:val="0"/>
          <w:numId w:val="0"/>
        </w:numPr>
        <w:kinsoku/>
        <w:overflowPunct/>
        <w:bidi w:val="0"/>
        <w:spacing w:line="520" w:lineRule="exact"/>
        <w:ind w:firstLine="561" w:firstLineChars="200"/>
        <w:jc w:val="left"/>
        <w:textAlignment w:val="auto"/>
        <w:rPr>
          <w:rFonts w:hint="eastAsia" w:ascii="STFangsong" w:hAnsi="STFangsong" w:eastAsia="STFangsong" w:cs="STFangsong"/>
          <w:b/>
          <w:sz w:val="28"/>
          <w:szCs w:val="28"/>
        </w:rPr>
      </w:pPr>
      <w:r>
        <w:rPr>
          <w:rFonts w:hint="eastAsia" w:ascii="STFangsong" w:hAnsi="STFangsong" w:eastAsia="STFangsong" w:cs="STFangsong"/>
          <w:b/>
          <w:sz w:val="28"/>
          <w:szCs w:val="28"/>
          <w:lang w:val="en-US" w:eastAsia="zh-CN"/>
        </w:rPr>
        <w:t>一、</w:t>
      </w:r>
      <w:r>
        <w:rPr>
          <w:rFonts w:hint="eastAsia" w:ascii="STFangsong" w:hAnsi="STFangsong" w:eastAsia="STFangsong" w:cs="STFangsong"/>
          <w:b/>
          <w:sz w:val="28"/>
          <w:szCs w:val="28"/>
        </w:rPr>
        <w:t>项目名称：</w:t>
      </w:r>
      <w:r>
        <w:rPr>
          <w:rFonts w:hint="eastAsia" w:ascii="STFangsong" w:hAnsi="STFangsong" w:eastAsia="STFangsong" w:cs="STFangsong"/>
          <w:sz w:val="28"/>
          <w:szCs w:val="28"/>
          <w:u w:val="none"/>
          <w:lang w:val="en-US" w:eastAsia="zh-CN"/>
        </w:rPr>
        <w:t>攀枝花中国三线建设博物馆官方网站及微信平台建设</w:t>
      </w:r>
      <w:r>
        <w:rPr>
          <w:rFonts w:hint="eastAsia" w:ascii="STFangsong" w:hAnsi="STFangsong" w:eastAsia="STFangsong" w:cs="STFangsong"/>
          <w:sz w:val="28"/>
          <w:szCs w:val="28"/>
          <w:u w:val="none"/>
          <w:lang w:eastAsia="zh-CN"/>
        </w:rPr>
        <w:t>服务</w:t>
      </w:r>
      <w:r>
        <w:rPr>
          <w:rFonts w:hint="eastAsia" w:ascii="STFangsong" w:hAnsi="STFangsong" w:eastAsia="STFangsong" w:cs="STFangsong"/>
          <w:sz w:val="28"/>
          <w:szCs w:val="28"/>
          <w:u w:val="none"/>
        </w:rPr>
        <w:t>项目</w:t>
      </w:r>
      <w:r>
        <w:rPr>
          <w:rFonts w:hint="eastAsia" w:ascii="STFangsong" w:hAnsi="STFangsong" w:eastAsia="STFangsong" w:cs="STFangsong"/>
          <w:b/>
          <w:sz w:val="28"/>
          <w:szCs w:val="28"/>
          <w:lang w:eastAsia="zh-CN"/>
        </w:rPr>
        <w:t>。</w:t>
      </w:r>
      <w:r>
        <w:rPr>
          <w:rFonts w:hint="eastAsia" w:ascii="STFangsong" w:hAnsi="STFangsong" w:eastAsia="STFangsong" w:cs="STFangsong"/>
          <w:b/>
          <w:sz w:val="28"/>
          <w:szCs w:val="28"/>
        </w:rPr>
        <w:t xml:space="preserve">                                                                                     </w:t>
      </w:r>
    </w:p>
    <w:p w14:paraId="5F6B79C0">
      <w:pPr>
        <w:keepNext w:val="0"/>
        <w:keepLines w:val="0"/>
        <w:pageBreakBefore w:val="0"/>
        <w:widowControl w:val="0"/>
        <w:numPr>
          <w:ilvl w:val="0"/>
          <w:numId w:val="0"/>
        </w:numPr>
        <w:kinsoku/>
        <w:overflowPunct/>
        <w:bidi w:val="0"/>
        <w:spacing w:line="520" w:lineRule="exact"/>
        <w:ind w:firstLine="561" w:firstLineChars="200"/>
        <w:jc w:val="left"/>
        <w:textAlignment w:val="auto"/>
        <w:rPr>
          <w:rFonts w:hint="eastAsia" w:ascii="STFangsong" w:hAnsi="STFangsong" w:eastAsia="STFangsong" w:cs="STFangsong"/>
          <w:b/>
          <w:sz w:val="28"/>
          <w:szCs w:val="28"/>
        </w:rPr>
      </w:pPr>
      <w:r>
        <w:rPr>
          <w:rFonts w:hint="eastAsia" w:ascii="STFangsong" w:hAnsi="STFangsong" w:eastAsia="STFangsong" w:cs="STFangsong"/>
          <w:b/>
          <w:sz w:val="28"/>
          <w:szCs w:val="28"/>
          <w:lang w:val="en-US" w:eastAsia="zh-CN"/>
        </w:rPr>
        <w:t>二、</w:t>
      </w:r>
      <w:r>
        <w:rPr>
          <w:rFonts w:hint="eastAsia" w:ascii="STFangsong" w:hAnsi="STFangsong" w:eastAsia="STFangsong" w:cs="STFangsong"/>
          <w:b/>
          <w:sz w:val="28"/>
          <w:szCs w:val="28"/>
        </w:rPr>
        <w:t>项目编号：</w:t>
      </w:r>
      <w:r>
        <w:rPr>
          <w:rFonts w:hint="eastAsia" w:ascii="STFangsong" w:hAnsi="STFangsong" w:eastAsia="STFangsong" w:cs="STFangsong"/>
          <w:sz w:val="28"/>
          <w:szCs w:val="28"/>
          <w:lang w:val="en-US" w:eastAsia="zh-CN"/>
        </w:rPr>
        <w:t>PZHZGSXJSBWG-2026-07</w:t>
      </w:r>
    </w:p>
    <w:p w14:paraId="25D0C251">
      <w:pPr>
        <w:keepNext w:val="0"/>
        <w:keepLines w:val="0"/>
        <w:pageBreakBefore w:val="0"/>
        <w:widowControl w:val="0"/>
        <w:numPr>
          <w:ilvl w:val="0"/>
          <w:numId w:val="0"/>
        </w:numPr>
        <w:kinsoku/>
        <w:overflowPunct/>
        <w:bidi w:val="0"/>
        <w:spacing w:line="520" w:lineRule="exact"/>
        <w:ind w:firstLine="561" w:firstLineChars="200"/>
        <w:jc w:val="left"/>
        <w:textAlignment w:val="auto"/>
        <w:rPr>
          <w:rFonts w:hint="eastAsia" w:ascii="STFangsong" w:hAnsi="STFangsong" w:eastAsia="STFangsong" w:cs="STFangsong"/>
          <w:b/>
          <w:sz w:val="28"/>
          <w:szCs w:val="28"/>
        </w:rPr>
      </w:pPr>
      <w:bookmarkStart w:id="5" w:name="_Toc50730732"/>
      <w:r>
        <w:rPr>
          <w:rFonts w:hint="eastAsia" w:ascii="STFangsong" w:hAnsi="STFangsong" w:eastAsia="STFangsong" w:cs="STFangsong"/>
          <w:b/>
          <w:sz w:val="28"/>
          <w:szCs w:val="28"/>
          <w:lang w:val="en-US" w:eastAsia="zh-CN"/>
        </w:rPr>
        <w:t>三、</w:t>
      </w:r>
      <w:r>
        <w:rPr>
          <w:rFonts w:hint="eastAsia" w:ascii="STFangsong" w:hAnsi="STFangsong" w:eastAsia="STFangsong" w:cs="STFangsong"/>
          <w:b/>
          <w:sz w:val="28"/>
          <w:szCs w:val="28"/>
        </w:rPr>
        <w:t>项目概况：</w:t>
      </w:r>
      <w:bookmarkStart w:id="6" w:name="OLE_LINK1"/>
      <w:bookmarkStart w:id="7" w:name="OLE_LINK3"/>
    </w:p>
    <w:p w14:paraId="0D869951">
      <w:pPr>
        <w:keepNext w:val="0"/>
        <w:keepLines w:val="0"/>
        <w:pageBreakBefore w:val="0"/>
        <w:widowControl w:val="0"/>
        <w:kinsoku/>
        <w:overflowPunct/>
        <w:bidi w:val="0"/>
        <w:spacing w:line="520" w:lineRule="exact"/>
        <w:ind w:firstLine="560" w:firstLineChars="200"/>
        <w:textAlignment w:val="auto"/>
        <w:rPr>
          <w:rFonts w:hint="eastAsia" w:ascii="STFangsong" w:hAnsi="STFangsong" w:eastAsia="STFangsong" w:cs="STFangsong"/>
          <w:sz w:val="28"/>
          <w:szCs w:val="28"/>
          <w:lang w:val="en-US" w:eastAsia="zh-CN"/>
        </w:rPr>
      </w:pPr>
      <w:r>
        <w:rPr>
          <w:rFonts w:hint="eastAsia" w:ascii="STFangsong" w:hAnsi="STFangsong" w:eastAsia="STFangsong" w:cs="STFangsong"/>
          <w:sz w:val="28"/>
          <w:szCs w:val="28"/>
          <w:lang w:val="en-US" w:eastAsia="zh-CN"/>
        </w:rPr>
        <w:t>智慧门户作为博物馆数字化建设的重要组成部分，旨在通过现代信息技术手段，提升博物馆的服务质量和观众体验。首先，智慧门户将整合博物馆的各类资源，包括展品信息、展览活动、学术研究等，通过一个统一的平台进行展示和管理。其次，智慧门户将提供多种互动功能，如在线预约、参观预约、活动报名、展览报名、虚拟导览、语音讲解、社教、研究等，使观众能够更加便捷地获取信息和参与互动。此外，智慧门户还将利用大数据和人工智能技术，分析观众的参观行为和兴趣偏好，为博物馆的展览策划和服务优化提供数据支持。通过智慧门户的建设，攀枝花中国三线建设博物馆将实现信息资源的数字化、服务方式的智能化和管理模式的现代化，进一步提升博物馆的社会影响力和文化价值。</w:t>
      </w:r>
    </w:p>
    <w:bookmarkEnd w:id="6"/>
    <w:bookmarkEnd w:id="7"/>
    <w:p w14:paraId="1553CB04">
      <w:pPr>
        <w:pStyle w:val="18"/>
        <w:keepNext w:val="0"/>
        <w:keepLines w:val="0"/>
        <w:pageBreakBefore w:val="0"/>
        <w:widowControl w:val="0"/>
        <w:kinsoku/>
        <w:overflowPunct/>
        <w:bidi w:val="0"/>
        <w:spacing w:after="0" w:line="520" w:lineRule="exact"/>
        <w:ind w:firstLine="0" w:firstLineChars="0"/>
        <w:textAlignment w:val="auto"/>
        <w:rPr>
          <w:rFonts w:hint="eastAsia" w:ascii="STFangsong" w:hAnsi="STFangsong" w:eastAsia="STFangsong" w:cs="STFangsong"/>
          <w:b/>
          <w:bCs w:val="0"/>
          <w:sz w:val="28"/>
          <w:szCs w:val="28"/>
        </w:rPr>
      </w:pPr>
      <w:r>
        <w:rPr>
          <w:rFonts w:hint="eastAsia" w:ascii="STFangsong" w:hAnsi="STFangsong" w:eastAsia="STFangsong" w:cs="STFangsong"/>
          <w:sz w:val="28"/>
          <w:szCs w:val="28"/>
        </w:rPr>
        <w:t xml:space="preserve">   </w:t>
      </w:r>
      <w:r>
        <w:rPr>
          <w:rFonts w:hint="eastAsia" w:ascii="STFangsong" w:hAnsi="STFangsong" w:eastAsia="STFangsong" w:cs="STFangsong"/>
          <w:bCs/>
          <w:kern w:val="2"/>
          <w:sz w:val="28"/>
          <w:szCs w:val="28"/>
        </w:rPr>
        <w:t xml:space="preserve"> </w:t>
      </w:r>
      <w:r>
        <w:rPr>
          <w:rFonts w:hint="eastAsia" w:ascii="STFangsong" w:hAnsi="STFangsong" w:eastAsia="STFangsong" w:cs="STFangsong"/>
          <w:b/>
          <w:bCs w:val="0"/>
          <w:kern w:val="2"/>
          <w:sz w:val="28"/>
          <w:szCs w:val="28"/>
          <w:lang w:val="en-US" w:eastAsia="zh-CN"/>
        </w:rPr>
        <w:t>四、</w:t>
      </w:r>
      <w:r>
        <w:rPr>
          <w:rFonts w:hint="eastAsia" w:ascii="STFangsong" w:hAnsi="STFangsong" w:eastAsia="STFangsong" w:cs="STFangsong"/>
          <w:b/>
          <w:bCs w:val="0"/>
          <w:kern w:val="2"/>
          <w:sz w:val="28"/>
          <w:szCs w:val="28"/>
        </w:rPr>
        <w:t>本项目预算金额：</w:t>
      </w:r>
      <w:r>
        <w:rPr>
          <w:rFonts w:hint="eastAsia" w:ascii="STFangsong" w:hAnsi="STFangsong" w:eastAsia="STFangsong" w:cs="STFangsong"/>
          <w:b/>
          <w:bCs w:val="0"/>
          <w:kern w:val="2"/>
          <w:sz w:val="28"/>
          <w:szCs w:val="28"/>
          <w:lang w:val="en-US" w:eastAsia="zh-CN"/>
        </w:rPr>
        <w:t>100000.00元</w:t>
      </w:r>
      <w:r>
        <w:rPr>
          <w:rFonts w:hint="eastAsia" w:ascii="STFangsong" w:hAnsi="STFangsong" w:eastAsia="STFangsong" w:cs="STFangsong"/>
          <w:b/>
          <w:bCs w:val="0"/>
          <w:kern w:val="2"/>
          <w:sz w:val="28"/>
          <w:szCs w:val="28"/>
        </w:rPr>
        <w:t>（超过采购预算的报价无效）</w:t>
      </w:r>
      <w:r>
        <w:rPr>
          <w:rFonts w:hint="eastAsia" w:ascii="STFangsong" w:hAnsi="STFangsong" w:eastAsia="STFangsong" w:cs="STFangsong"/>
          <w:b/>
          <w:bCs w:val="0"/>
          <w:sz w:val="28"/>
          <w:szCs w:val="28"/>
        </w:rPr>
        <w:t>。</w:t>
      </w:r>
    </w:p>
    <w:bookmarkEnd w:id="5"/>
    <w:p w14:paraId="74C46F28">
      <w:pPr>
        <w:keepNext w:val="0"/>
        <w:keepLines w:val="0"/>
        <w:pageBreakBefore w:val="0"/>
        <w:widowControl w:val="0"/>
        <w:kinsoku/>
        <w:overflowPunct/>
        <w:bidi w:val="0"/>
        <w:spacing w:line="520" w:lineRule="exact"/>
        <w:ind w:firstLine="561" w:firstLineChars="200"/>
        <w:jc w:val="left"/>
        <w:textAlignment w:val="auto"/>
        <w:rPr>
          <w:rFonts w:hint="eastAsia" w:ascii="STFangsong" w:hAnsi="STFangsong" w:eastAsia="STFangsong" w:cs="STFangsong"/>
          <w:b/>
          <w:sz w:val="28"/>
          <w:szCs w:val="28"/>
        </w:rPr>
      </w:pPr>
      <w:bookmarkStart w:id="8" w:name="_Toc50730733"/>
      <w:r>
        <w:rPr>
          <w:rFonts w:hint="eastAsia" w:ascii="STFangsong" w:hAnsi="STFangsong" w:eastAsia="STFangsong" w:cs="STFangsong"/>
          <w:b/>
          <w:sz w:val="28"/>
          <w:szCs w:val="28"/>
          <w:lang w:val="en-US" w:eastAsia="zh-CN"/>
        </w:rPr>
        <w:t>五</w:t>
      </w:r>
      <w:r>
        <w:rPr>
          <w:rFonts w:hint="eastAsia" w:ascii="STFangsong" w:hAnsi="STFangsong" w:eastAsia="STFangsong" w:cs="STFangsong"/>
          <w:b/>
          <w:sz w:val="28"/>
          <w:szCs w:val="28"/>
        </w:rPr>
        <w:t>、比选申请人资格要求：</w:t>
      </w:r>
      <w:bookmarkEnd w:id="8"/>
    </w:p>
    <w:p w14:paraId="402C5ED5">
      <w:pPr>
        <w:keepNext w:val="0"/>
        <w:keepLines w:val="0"/>
        <w:pageBreakBefore w:val="0"/>
        <w:widowControl w:val="0"/>
        <w:kinsoku/>
        <w:overflowPunct/>
        <w:bidi w:val="0"/>
        <w:spacing w:line="520" w:lineRule="exact"/>
        <w:ind w:firstLine="560" w:firstLineChars="200"/>
        <w:textAlignment w:val="auto"/>
        <w:rPr>
          <w:rFonts w:hint="eastAsia" w:ascii="STFangsong" w:hAnsi="STFangsong" w:eastAsia="STFangsong" w:cs="STFangsong"/>
          <w:sz w:val="28"/>
          <w:szCs w:val="28"/>
        </w:rPr>
      </w:pPr>
      <w:r>
        <w:rPr>
          <w:rFonts w:hint="eastAsia" w:ascii="STFangsong" w:hAnsi="STFangsong" w:eastAsia="STFangsong" w:cs="STFangsong"/>
          <w:sz w:val="28"/>
          <w:szCs w:val="28"/>
        </w:rPr>
        <w:t>1.具有独立承担民事责任的能力；</w:t>
      </w:r>
    </w:p>
    <w:p w14:paraId="08EB50F7">
      <w:pPr>
        <w:keepNext w:val="0"/>
        <w:keepLines w:val="0"/>
        <w:pageBreakBefore w:val="0"/>
        <w:widowControl w:val="0"/>
        <w:kinsoku/>
        <w:overflowPunct/>
        <w:bidi w:val="0"/>
        <w:spacing w:line="520" w:lineRule="exact"/>
        <w:ind w:firstLine="560" w:firstLineChars="200"/>
        <w:textAlignment w:val="auto"/>
        <w:rPr>
          <w:rFonts w:hint="eastAsia" w:ascii="STFangsong" w:hAnsi="STFangsong" w:eastAsia="STFangsong" w:cs="STFangsong"/>
          <w:sz w:val="28"/>
          <w:szCs w:val="28"/>
        </w:rPr>
      </w:pPr>
      <w:r>
        <w:rPr>
          <w:rFonts w:hint="eastAsia" w:ascii="STFangsong" w:hAnsi="STFangsong" w:eastAsia="STFangsong" w:cs="STFangsong"/>
          <w:sz w:val="28"/>
          <w:szCs w:val="28"/>
        </w:rPr>
        <w:t>2.具有良好的商业信誉和健全的财务会计制度；</w:t>
      </w:r>
    </w:p>
    <w:p w14:paraId="6620A6CC">
      <w:pPr>
        <w:keepNext w:val="0"/>
        <w:keepLines w:val="0"/>
        <w:pageBreakBefore w:val="0"/>
        <w:widowControl w:val="0"/>
        <w:kinsoku/>
        <w:overflowPunct/>
        <w:bidi w:val="0"/>
        <w:spacing w:line="520" w:lineRule="exact"/>
        <w:ind w:firstLine="560" w:firstLineChars="200"/>
        <w:textAlignment w:val="auto"/>
        <w:rPr>
          <w:rFonts w:hint="eastAsia" w:ascii="STFangsong" w:hAnsi="STFangsong" w:eastAsia="STFangsong" w:cs="STFangsong"/>
          <w:sz w:val="28"/>
          <w:szCs w:val="28"/>
        </w:rPr>
      </w:pPr>
      <w:r>
        <w:rPr>
          <w:rFonts w:hint="eastAsia" w:ascii="STFangsong" w:hAnsi="STFangsong" w:eastAsia="STFangsong" w:cs="STFangsong"/>
          <w:sz w:val="28"/>
          <w:szCs w:val="28"/>
        </w:rPr>
        <w:t>3.具有履行合同</w:t>
      </w:r>
      <w:r>
        <w:rPr>
          <w:rFonts w:hint="eastAsia" w:ascii="STFangsong" w:hAnsi="STFangsong" w:eastAsia="STFangsong" w:cs="STFangsong"/>
          <w:sz w:val="28"/>
          <w:szCs w:val="28"/>
          <w:lang w:eastAsia="zh-CN"/>
        </w:rPr>
        <w:t>所必需的</w:t>
      </w:r>
      <w:r>
        <w:rPr>
          <w:rFonts w:hint="eastAsia" w:ascii="STFangsong" w:hAnsi="STFangsong" w:eastAsia="STFangsong" w:cs="STFangsong"/>
          <w:sz w:val="28"/>
          <w:szCs w:val="28"/>
        </w:rPr>
        <w:t>设备和专业技术能力；</w:t>
      </w:r>
    </w:p>
    <w:p w14:paraId="7214354D">
      <w:pPr>
        <w:keepNext w:val="0"/>
        <w:keepLines w:val="0"/>
        <w:pageBreakBefore w:val="0"/>
        <w:widowControl w:val="0"/>
        <w:kinsoku/>
        <w:overflowPunct/>
        <w:bidi w:val="0"/>
        <w:spacing w:line="520" w:lineRule="exact"/>
        <w:ind w:firstLine="560" w:firstLineChars="200"/>
        <w:textAlignment w:val="auto"/>
        <w:rPr>
          <w:rFonts w:hint="eastAsia" w:ascii="STFangsong" w:hAnsi="STFangsong" w:eastAsia="STFangsong" w:cs="STFangsong"/>
          <w:sz w:val="28"/>
          <w:szCs w:val="28"/>
        </w:rPr>
      </w:pPr>
      <w:r>
        <w:rPr>
          <w:rFonts w:hint="eastAsia" w:ascii="STFangsong" w:hAnsi="STFangsong" w:eastAsia="STFangsong" w:cs="STFangsong"/>
          <w:sz w:val="28"/>
          <w:szCs w:val="28"/>
        </w:rPr>
        <w:t>4.有依法缴纳税收和社会保障资金的良好记录；</w:t>
      </w:r>
    </w:p>
    <w:p w14:paraId="266A44AD">
      <w:pPr>
        <w:keepNext w:val="0"/>
        <w:keepLines w:val="0"/>
        <w:pageBreakBefore w:val="0"/>
        <w:widowControl w:val="0"/>
        <w:kinsoku/>
        <w:overflowPunct/>
        <w:bidi w:val="0"/>
        <w:spacing w:line="520" w:lineRule="exact"/>
        <w:ind w:firstLine="560" w:firstLineChars="200"/>
        <w:textAlignment w:val="auto"/>
        <w:rPr>
          <w:rFonts w:hint="eastAsia" w:ascii="STFangsong" w:hAnsi="STFangsong" w:eastAsia="STFangsong" w:cs="STFangsong"/>
          <w:sz w:val="28"/>
          <w:szCs w:val="28"/>
        </w:rPr>
      </w:pPr>
      <w:r>
        <w:rPr>
          <w:rFonts w:hint="eastAsia" w:ascii="STFangsong" w:hAnsi="STFangsong" w:eastAsia="STFangsong" w:cs="STFangsong"/>
          <w:sz w:val="28"/>
          <w:szCs w:val="28"/>
        </w:rPr>
        <w:t>5.参加本次比选活动前三年内，在经营活动中没有重大违法记录；</w:t>
      </w:r>
    </w:p>
    <w:p w14:paraId="3F51F0F2">
      <w:pPr>
        <w:keepNext w:val="0"/>
        <w:keepLines w:val="0"/>
        <w:pageBreakBefore w:val="0"/>
        <w:widowControl w:val="0"/>
        <w:kinsoku/>
        <w:overflowPunct/>
        <w:bidi w:val="0"/>
        <w:spacing w:line="520" w:lineRule="exact"/>
        <w:ind w:firstLine="560" w:firstLineChars="200"/>
        <w:textAlignment w:val="auto"/>
        <w:rPr>
          <w:rFonts w:hint="eastAsia" w:ascii="STFangsong" w:hAnsi="STFangsong" w:eastAsia="STFangsong" w:cs="STFangsong"/>
          <w:sz w:val="28"/>
          <w:szCs w:val="28"/>
        </w:rPr>
      </w:pPr>
      <w:r>
        <w:rPr>
          <w:rFonts w:hint="eastAsia" w:ascii="STFangsong" w:hAnsi="STFangsong" w:eastAsia="STFangsong" w:cs="STFangsong"/>
          <w:sz w:val="28"/>
          <w:szCs w:val="28"/>
        </w:rPr>
        <w:t>6.法律、行政法规规定的其他条件；</w:t>
      </w:r>
    </w:p>
    <w:p w14:paraId="4665556E">
      <w:pPr>
        <w:keepNext w:val="0"/>
        <w:keepLines w:val="0"/>
        <w:pageBreakBefore w:val="0"/>
        <w:widowControl w:val="0"/>
        <w:kinsoku/>
        <w:overflowPunct/>
        <w:bidi w:val="0"/>
        <w:spacing w:line="520" w:lineRule="exact"/>
        <w:ind w:firstLine="560" w:firstLineChars="200"/>
        <w:textAlignment w:val="auto"/>
        <w:rPr>
          <w:rFonts w:hint="eastAsia" w:ascii="STFangsong" w:hAnsi="STFangsong" w:eastAsia="STFangsong" w:cs="STFangsong"/>
          <w:color w:val="000000" w:themeColor="text1"/>
          <w:sz w:val="28"/>
          <w:szCs w:val="28"/>
          <w:lang w:eastAsia="zh-CN"/>
          <w14:textFill>
            <w14:solidFill>
              <w14:schemeClr w14:val="tx1"/>
            </w14:solidFill>
          </w14:textFill>
        </w:rPr>
      </w:pPr>
      <w:r>
        <w:rPr>
          <w:rFonts w:hint="eastAsia" w:ascii="STFangsong" w:hAnsi="STFangsong" w:eastAsia="STFangsong" w:cs="STFangsong"/>
          <w:sz w:val="28"/>
          <w:szCs w:val="28"/>
        </w:rPr>
        <w:t>7.本项目</w:t>
      </w:r>
      <w:r>
        <w:rPr>
          <w:rFonts w:hint="eastAsia" w:ascii="STFangsong" w:hAnsi="STFangsong" w:eastAsia="STFangsong" w:cs="STFangsong"/>
          <w:color w:val="000000" w:themeColor="text1"/>
          <w:sz w:val="28"/>
          <w:szCs w:val="28"/>
          <w14:textFill>
            <w14:solidFill>
              <w14:schemeClr w14:val="tx1"/>
            </w14:solidFill>
          </w14:textFill>
        </w:rPr>
        <w:t>特殊资格条件：无</w:t>
      </w:r>
      <w:r>
        <w:rPr>
          <w:rFonts w:hint="eastAsia" w:ascii="STFangsong" w:hAnsi="STFangsong" w:eastAsia="STFangsong" w:cs="STFangsong"/>
          <w:color w:val="000000" w:themeColor="text1"/>
          <w:sz w:val="28"/>
          <w:szCs w:val="28"/>
          <w:lang w:eastAsia="zh-CN"/>
          <w14:textFill>
            <w14:solidFill>
              <w14:schemeClr w14:val="tx1"/>
            </w14:solidFill>
          </w14:textFill>
        </w:rPr>
        <w:t>；</w:t>
      </w:r>
    </w:p>
    <w:p w14:paraId="543BB4C7">
      <w:pPr>
        <w:keepNext w:val="0"/>
        <w:keepLines w:val="0"/>
        <w:pageBreakBefore w:val="0"/>
        <w:widowControl w:val="0"/>
        <w:kinsoku/>
        <w:overflowPunct/>
        <w:bidi w:val="0"/>
        <w:spacing w:line="520" w:lineRule="exact"/>
        <w:ind w:firstLine="560" w:firstLineChars="200"/>
        <w:textAlignment w:val="auto"/>
        <w:rPr>
          <w:rFonts w:hint="eastAsia" w:ascii="STFangsong" w:hAnsi="STFangsong" w:eastAsia="STFangsong" w:cs="STFangsong"/>
          <w:sz w:val="28"/>
          <w:szCs w:val="28"/>
          <w:lang w:eastAsia="zh-CN"/>
        </w:rPr>
      </w:pPr>
      <w:r>
        <w:rPr>
          <w:rFonts w:hint="eastAsia" w:ascii="STFangsong" w:hAnsi="STFangsong" w:eastAsia="STFangsong" w:cs="STFangsong"/>
          <w:sz w:val="28"/>
          <w:szCs w:val="28"/>
        </w:rPr>
        <w:t>8.本项目不允许联合体参加</w:t>
      </w:r>
      <w:r>
        <w:rPr>
          <w:rFonts w:hint="eastAsia" w:ascii="STFangsong" w:hAnsi="STFangsong" w:eastAsia="STFangsong" w:cs="STFangsong"/>
          <w:sz w:val="28"/>
          <w:szCs w:val="28"/>
          <w:lang w:eastAsia="zh-CN"/>
        </w:rPr>
        <w:t>；</w:t>
      </w:r>
    </w:p>
    <w:p w14:paraId="109D19D7">
      <w:pPr>
        <w:keepNext w:val="0"/>
        <w:keepLines w:val="0"/>
        <w:pageBreakBefore w:val="0"/>
        <w:widowControl w:val="0"/>
        <w:kinsoku/>
        <w:overflowPunct/>
        <w:bidi w:val="0"/>
        <w:spacing w:line="520" w:lineRule="exact"/>
        <w:ind w:firstLine="560" w:firstLineChars="200"/>
        <w:textAlignment w:val="auto"/>
        <w:rPr>
          <w:rFonts w:hint="eastAsia" w:ascii="STFangsong" w:hAnsi="STFangsong" w:eastAsia="STFangsong" w:cs="STFangsong"/>
          <w:sz w:val="28"/>
          <w:szCs w:val="28"/>
          <w:lang w:eastAsia="zh-CN"/>
        </w:rPr>
      </w:pPr>
      <w:r>
        <w:rPr>
          <w:rFonts w:hint="eastAsia" w:ascii="STFangsong" w:hAnsi="STFangsong" w:eastAsia="STFangsong" w:cs="STFangsong"/>
          <w:sz w:val="28"/>
          <w:szCs w:val="28"/>
        </w:rPr>
        <w:t>9.法定代表人身份证明材料复印件</w:t>
      </w:r>
      <w:r>
        <w:rPr>
          <w:rFonts w:hint="eastAsia" w:ascii="STFangsong" w:hAnsi="STFangsong" w:eastAsia="STFangsong" w:cs="STFangsong"/>
          <w:sz w:val="28"/>
          <w:szCs w:val="28"/>
          <w:lang w:eastAsia="zh-CN"/>
        </w:rPr>
        <w:t>；</w:t>
      </w:r>
    </w:p>
    <w:p w14:paraId="248FA189">
      <w:pPr>
        <w:keepNext w:val="0"/>
        <w:keepLines w:val="0"/>
        <w:pageBreakBefore w:val="0"/>
        <w:widowControl w:val="0"/>
        <w:kinsoku/>
        <w:overflowPunct/>
        <w:bidi w:val="0"/>
        <w:spacing w:line="520" w:lineRule="exact"/>
        <w:ind w:firstLine="560" w:firstLineChars="200"/>
        <w:textAlignment w:val="auto"/>
        <w:rPr>
          <w:rFonts w:hint="eastAsia" w:ascii="STFangsong" w:hAnsi="STFangsong" w:eastAsia="STFangsong" w:cs="STFangsong"/>
          <w:sz w:val="28"/>
          <w:szCs w:val="28"/>
        </w:rPr>
      </w:pPr>
      <w:r>
        <w:rPr>
          <w:rFonts w:hint="eastAsia" w:ascii="STFangsong" w:hAnsi="STFangsong" w:eastAsia="STFangsong" w:cs="STFangsong"/>
          <w:sz w:val="28"/>
          <w:szCs w:val="28"/>
        </w:rPr>
        <w:t>10.法定代表人授权代理书原件及代理人身份证明材料复印件（注：①法定代表人授权代理书原件需加盖公章；②如比选申请文件均由比选申请人法定代表人签字的且法定代表人本人参与比选的，则可不提供。）</w:t>
      </w:r>
    </w:p>
    <w:p w14:paraId="79D4161B">
      <w:pPr>
        <w:pStyle w:val="20"/>
        <w:keepNext w:val="0"/>
        <w:keepLines w:val="0"/>
        <w:pageBreakBefore w:val="0"/>
        <w:widowControl w:val="0"/>
        <w:kinsoku/>
        <w:overflowPunct/>
        <w:bidi w:val="0"/>
        <w:adjustRightInd w:val="0"/>
        <w:snapToGrid w:val="0"/>
        <w:spacing w:line="520" w:lineRule="exact"/>
        <w:ind w:firstLine="561" w:firstLineChars="200"/>
        <w:textAlignment w:val="auto"/>
        <w:rPr>
          <w:rFonts w:hint="eastAsia" w:ascii="STFangsong" w:hAnsi="STFangsong" w:eastAsia="STFangsong" w:cs="STFangsong"/>
          <w:sz w:val="28"/>
          <w:szCs w:val="28"/>
        </w:rPr>
      </w:pPr>
      <w:bookmarkStart w:id="9" w:name="_Toc50730734"/>
      <w:r>
        <w:rPr>
          <w:rFonts w:hint="eastAsia" w:ascii="STFangsong" w:hAnsi="STFangsong" w:eastAsia="STFangsong" w:cs="STFangsong"/>
          <w:b/>
          <w:sz w:val="28"/>
          <w:szCs w:val="28"/>
          <w:lang w:val="en-US" w:eastAsia="zh-CN"/>
        </w:rPr>
        <w:t>六</w:t>
      </w:r>
      <w:r>
        <w:rPr>
          <w:rFonts w:hint="eastAsia" w:ascii="STFangsong" w:hAnsi="STFangsong" w:eastAsia="STFangsong" w:cs="STFangsong"/>
          <w:b/>
          <w:sz w:val="28"/>
          <w:szCs w:val="28"/>
        </w:rPr>
        <w:t>、</w:t>
      </w:r>
      <w:bookmarkEnd w:id="9"/>
      <w:bookmarkStart w:id="10" w:name="_Toc50730735"/>
      <w:r>
        <w:rPr>
          <w:rFonts w:hint="eastAsia" w:ascii="STFangsong" w:hAnsi="STFangsong" w:eastAsia="STFangsong" w:cs="STFangsong"/>
          <w:b/>
          <w:bCs/>
          <w:sz w:val="28"/>
          <w:szCs w:val="28"/>
        </w:rPr>
        <w:t>比选报名时间及地点</w:t>
      </w:r>
      <w:r>
        <w:rPr>
          <w:rFonts w:hint="eastAsia" w:ascii="STFangsong" w:hAnsi="STFangsong" w:eastAsia="STFangsong" w:cs="STFangsong"/>
          <w:sz w:val="28"/>
          <w:szCs w:val="28"/>
        </w:rPr>
        <w:t>：</w:t>
      </w:r>
    </w:p>
    <w:p w14:paraId="377F84BB">
      <w:pPr>
        <w:pStyle w:val="20"/>
        <w:keepNext w:val="0"/>
        <w:keepLines w:val="0"/>
        <w:pageBreakBefore w:val="0"/>
        <w:widowControl w:val="0"/>
        <w:kinsoku/>
        <w:overflowPunct/>
        <w:bidi w:val="0"/>
        <w:adjustRightInd w:val="0"/>
        <w:snapToGrid w:val="0"/>
        <w:spacing w:line="520" w:lineRule="exact"/>
        <w:ind w:firstLine="560" w:firstLineChars="200"/>
        <w:textAlignment w:val="auto"/>
        <w:rPr>
          <w:rFonts w:hint="eastAsia" w:ascii="STFangsong" w:hAnsi="STFangsong" w:eastAsia="STFangsong" w:cs="STFangsong"/>
          <w:bCs/>
          <w:color w:val="000000" w:themeColor="text1"/>
          <w:sz w:val="28"/>
          <w:szCs w:val="28"/>
          <w14:textFill>
            <w14:solidFill>
              <w14:schemeClr w14:val="tx1"/>
            </w14:solidFill>
          </w14:textFill>
        </w:rPr>
      </w:pPr>
      <w:r>
        <w:rPr>
          <w:rFonts w:hint="eastAsia" w:ascii="STFangsong" w:hAnsi="STFangsong" w:eastAsia="STFangsong" w:cs="STFangsong"/>
          <w:sz w:val="28"/>
          <w:szCs w:val="28"/>
          <w:lang w:val="en-US" w:eastAsia="zh-CN"/>
        </w:rPr>
        <w:t>报名时间：</w:t>
      </w:r>
      <w:r>
        <w:rPr>
          <w:rFonts w:hint="eastAsia" w:ascii="STFangsong" w:hAnsi="STFangsong" w:eastAsia="STFangsong" w:cs="STFangsong"/>
          <w:sz w:val="28"/>
          <w:szCs w:val="28"/>
        </w:rPr>
        <w:t>202</w:t>
      </w:r>
      <w:r>
        <w:rPr>
          <w:rFonts w:hint="eastAsia" w:ascii="STFangsong" w:hAnsi="STFangsong" w:eastAsia="STFangsong" w:cs="STFangsong"/>
          <w:sz w:val="28"/>
          <w:szCs w:val="28"/>
          <w:lang w:val="en-US" w:eastAsia="zh-CN"/>
        </w:rPr>
        <w:t>6</w:t>
      </w:r>
      <w:r>
        <w:rPr>
          <w:rFonts w:hint="eastAsia" w:ascii="STFangsong" w:hAnsi="STFangsong" w:eastAsia="STFangsong" w:cs="STFangsong"/>
          <w:sz w:val="28"/>
          <w:szCs w:val="28"/>
        </w:rPr>
        <w:t>年</w:t>
      </w:r>
      <w:r>
        <w:rPr>
          <w:rFonts w:hint="eastAsia" w:ascii="STFangsong" w:hAnsi="STFangsong" w:eastAsia="STFangsong" w:cs="STFangsong"/>
          <w:sz w:val="28"/>
          <w:szCs w:val="28"/>
          <w:lang w:val="en-US" w:eastAsia="zh-CN"/>
        </w:rPr>
        <w:t>7</w:t>
      </w:r>
      <w:r>
        <w:rPr>
          <w:rFonts w:hint="eastAsia" w:ascii="STFangsong" w:hAnsi="STFangsong" w:eastAsia="STFangsong" w:cs="STFangsong"/>
          <w:sz w:val="28"/>
          <w:szCs w:val="28"/>
        </w:rPr>
        <w:t>月</w:t>
      </w:r>
      <w:r>
        <w:rPr>
          <w:rFonts w:hint="eastAsia" w:ascii="STFangsong" w:hAnsi="STFangsong" w:eastAsia="STFangsong" w:cs="STFangsong"/>
          <w:sz w:val="28"/>
          <w:szCs w:val="28"/>
          <w:lang w:val="en-US" w:eastAsia="zh-CN"/>
        </w:rPr>
        <w:t>8日起至2026年7</w:t>
      </w:r>
      <w:r>
        <w:rPr>
          <w:rFonts w:hint="eastAsia" w:ascii="STFangsong" w:hAnsi="STFangsong" w:eastAsia="STFangsong" w:cs="STFangsong"/>
          <w:sz w:val="28"/>
          <w:szCs w:val="28"/>
        </w:rPr>
        <w:t>月</w:t>
      </w:r>
      <w:r>
        <w:rPr>
          <w:rFonts w:hint="eastAsia" w:ascii="STFangsong" w:hAnsi="STFangsong" w:eastAsia="STFangsong" w:cs="STFangsong"/>
          <w:sz w:val="28"/>
          <w:szCs w:val="28"/>
          <w:lang w:val="en-US" w:eastAsia="zh-CN"/>
        </w:rPr>
        <w:t>13</w:t>
      </w:r>
      <w:r>
        <w:rPr>
          <w:rFonts w:hint="eastAsia" w:ascii="STFangsong" w:hAnsi="STFangsong" w:eastAsia="STFangsong" w:cs="STFangsong"/>
          <w:sz w:val="28"/>
          <w:szCs w:val="28"/>
        </w:rPr>
        <w:t>日</w:t>
      </w:r>
      <w:r>
        <w:rPr>
          <w:rFonts w:hint="eastAsia" w:ascii="STFangsong" w:hAnsi="STFangsong" w:eastAsia="STFangsong" w:cs="STFangsong"/>
          <w:sz w:val="28"/>
          <w:szCs w:val="28"/>
          <w:lang w:eastAsia="zh-CN"/>
        </w:rPr>
        <w:t>，工作日</w:t>
      </w:r>
      <w:r>
        <w:rPr>
          <w:rFonts w:hint="eastAsia" w:ascii="STFangsong" w:hAnsi="STFangsong" w:eastAsia="STFangsong" w:cs="STFangsong"/>
          <w:color w:val="000000" w:themeColor="text1"/>
          <w:sz w:val="28"/>
          <w:szCs w:val="28"/>
          <w14:textFill>
            <w14:solidFill>
              <w14:schemeClr w14:val="tx1"/>
            </w14:solidFill>
          </w14:textFill>
        </w:rPr>
        <w:t>9:</w:t>
      </w:r>
      <w:r>
        <w:rPr>
          <w:rFonts w:hint="eastAsia" w:ascii="STFangsong" w:hAnsi="STFangsong" w:eastAsia="STFangsong" w:cs="STFangsong"/>
          <w:color w:val="000000" w:themeColor="text1"/>
          <w:sz w:val="28"/>
          <w:szCs w:val="28"/>
          <w:lang w:eastAsia="zh-CN"/>
          <w14:textFill>
            <w14:solidFill>
              <w14:schemeClr w14:val="tx1"/>
            </w14:solidFill>
          </w14:textFill>
        </w:rPr>
        <w:t>00</w:t>
      </w:r>
      <w:r>
        <w:rPr>
          <w:rFonts w:hint="eastAsia" w:ascii="STFangsong" w:hAnsi="STFangsong" w:eastAsia="STFangsong" w:cs="STFangsong"/>
          <w:color w:val="000000" w:themeColor="text1"/>
          <w:sz w:val="28"/>
          <w:szCs w:val="28"/>
          <w14:textFill>
            <w14:solidFill>
              <w14:schemeClr w14:val="tx1"/>
            </w14:solidFill>
          </w14:textFill>
        </w:rPr>
        <w:t>至11:</w:t>
      </w:r>
      <w:r>
        <w:rPr>
          <w:rFonts w:hint="eastAsia" w:ascii="STFangsong" w:hAnsi="STFangsong" w:eastAsia="STFangsong" w:cs="STFangsong"/>
          <w:color w:val="000000" w:themeColor="text1"/>
          <w:sz w:val="28"/>
          <w:szCs w:val="28"/>
          <w:lang w:eastAsia="zh-CN"/>
          <w14:textFill>
            <w14:solidFill>
              <w14:schemeClr w14:val="tx1"/>
            </w14:solidFill>
          </w14:textFill>
        </w:rPr>
        <w:t>30</w:t>
      </w:r>
      <w:r>
        <w:rPr>
          <w:rFonts w:hint="eastAsia" w:ascii="STFangsong" w:hAnsi="STFangsong" w:eastAsia="STFangsong" w:cs="STFangsong"/>
          <w:color w:val="000000" w:themeColor="text1"/>
          <w:sz w:val="28"/>
          <w:szCs w:val="28"/>
          <w14:textFill>
            <w14:solidFill>
              <w14:schemeClr w14:val="tx1"/>
            </w14:solidFill>
          </w14:textFill>
        </w:rPr>
        <w:t>，14</w:t>
      </w:r>
      <w:r>
        <w:rPr>
          <w:rFonts w:hint="eastAsia" w:ascii="STFangsong" w:hAnsi="STFangsong" w:eastAsia="STFangsong" w:cs="STFangsong"/>
          <w:color w:val="000000" w:themeColor="text1"/>
          <w:sz w:val="28"/>
          <w:szCs w:val="28"/>
          <w:lang w:eastAsia="zh-CN"/>
          <w14:textFill>
            <w14:solidFill>
              <w14:schemeClr w14:val="tx1"/>
            </w14:solidFill>
          </w14:textFill>
        </w:rPr>
        <w:t>:30</w:t>
      </w:r>
      <w:r>
        <w:rPr>
          <w:rFonts w:hint="eastAsia" w:ascii="STFangsong" w:hAnsi="STFangsong" w:eastAsia="STFangsong" w:cs="STFangsong"/>
          <w:color w:val="000000" w:themeColor="text1"/>
          <w:sz w:val="28"/>
          <w:szCs w:val="28"/>
          <w14:textFill>
            <w14:solidFill>
              <w14:schemeClr w14:val="tx1"/>
            </w14:solidFill>
          </w14:textFill>
        </w:rPr>
        <w:t>至17</w:t>
      </w:r>
      <w:r>
        <w:rPr>
          <w:rFonts w:hint="eastAsia" w:ascii="STFangsong" w:hAnsi="STFangsong" w:eastAsia="STFangsong" w:cs="STFangsong"/>
          <w:color w:val="000000" w:themeColor="text1"/>
          <w:sz w:val="28"/>
          <w:szCs w:val="28"/>
          <w:lang w:eastAsia="zh-CN"/>
          <w14:textFill>
            <w14:solidFill>
              <w14:schemeClr w14:val="tx1"/>
            </w14:solidFill>
          </w14:textFill>
        </w:rPr>
        <w:t>:30</w:t>
      </w:r>
      <w:r>
        <w:rPr>
          <w:rFonts w:hint="eastAsia" w:ascii="STFangsong" w:hAnsi="STFangsong" w:eastAsia="STFangsong" w:cs="STFangsong"/>
          <w:color w:val="000000" w:themeColor="text1"/>
          <w:sz w:val="28"/>
          <w:szCs w:val="28"/>
          <w14:textFill>
            <w14:solidFill>
              <w14:schemeClr w14:val="tx1"/>
            </w14:solidFill>
          </w14:textFill>
        </w:rPr>
        <w:t>均可进行报名</w:t>
      </w:r>
      <w:r>
        <w:rPr>
          <w:rFonts w:hint="eastAsia" w:ascii="STFangsong" w:hAnsi="STFangsong" w:eastAsia="STFangsong" w:cs="STFangsong"/>
          <w:bCs/>
          <w:color w:val="000000" w:themeColor="text1"/>
          <w:sz w:val="28"/>
          <w:szCs w:val="28"/>
          <w14:textFill>
            <w14:solidFill>
              <w14:schemeClr w14:val="tx1"/>
            </w14:solidFill>
          </w14:textFill>
        </w:rPr>
        <w:t>（北京时间，法定节假日除外）</w:t>
      </w:r>
    </w:p>
    <w:p w14:paraId="2DF2E7DB">
      <w:pPr>
        <w:pStyle w:val="20"/>
        <w:keepNext w:val="0"/>
        <w:keepLines w:val="0"/>
        <w:pageBreakBefore w:val="0"/>
        <w:widowControl w:val="0"/>
        <w:kinsoku/>
        <w:overflowPunct/>
        <w:bidi w:val="0"/>
        <w:adjustRightInd w:val="0"/>
        <w:snapToGrid w:val="0"/>
        <w:spacing w:line="520" w:lineRule="exact"/>
        <w:ind w:firstLine="560" w:firstLineChars="200"/>
        <w:textAlignment w:val="auto"/>
        <w:rPr>
          <w:rFonts w:hint="eastAsia" w:ascii="STFangsong" w:hAnsi="STFangsong" w:eastAsia="STFangsong" w:cs="STFangsong"/>
          <w:sz w:val="28"/>
          <w:szCs w:val="28"/>
        </w:rPr>
      </w:pPr>
      <w:r>
        <w:rPr>
          <w:rFonts w:hint="eastAsia" w:ascii="STFangsong" w:hAnsi="STFangsong" w:eastAsia="STFangsong" w:cs="STFangsong"/>
          <w:bCs/>
          <w:color w:val="000000" w:themeColor="text1"/>
          <w:sz w:val="28"/>
          <w:szCs w:val="28"/>
          <w:lang w:val="en-US" w:eastAsia="zh-CN"/>
          <w14:textFill>
            <w14:solidFill>
              <w14:schemeClr w14:val="tx1"/>
            </w14:solidFill>
          </w14:textFill>
        </w:rPr>
        <w:t>报名地点：攀枝花中国三线建设博物馆办公大楼宣教服务部。</w:t>
      </w:r>
    </w:p>
    <w:p w14:paraId="5D52B6FC">
      <w:pPr>
        <w:keepNext w:val="0"/>
        <w:keepLines w:val="0"/>
        <w:pageBreakBefore w:val="0"/>
        <w:widowControl w:val="0"/>
        <w:kinsoku/>
        <w:overflowPunct/>
        <w:bidi w:val="0"/>
        <w:spacing w:line="520" w:lineRule="exact"/>
        <w:ind w:firstLine="561" w:firstLineChars="200"/>
        <w:textAlignment w:val="auto"/>
        <w:rPr>
          <w:rFonts w:hint="eastAsia" w:ascii="STFangsong" w:hAnsi="STFangsong" w:eastAsia="STFangsong" w:cs="STFangsong"/>
          <w:sz w:val="28"/>
          <w:szCs w:val="28"/>
        </w:rPr>
      </w:pPr>
      <w:r>
        <w:rPr>
          <w:rFonts w:hint="eastAsia" w:ascii="STFangsong" w:hAnsi="STFangsong" w:eastAsia="STFangsong" w:cs="STFangsong"/>
          <w:b/>
          <w:bCs/>
          <w:sz w:val="28"/>
          <w:szCs w:val="28"/>
          <w:lang w:val="en-US" w:eastAsia="zh-CN"/>
        </w:rPr>
        <w:t>七</w:t>
      </w:r>
      <w:r>
        <w:rPr>
          <w:rFonts w:hint="eastAsia" w:ascii="STFangsong" w:hAnsi="STFangsong" w:eastAsia="STFangsong" w:cs="STFangsong"/>
          <w:b/>
          <w:bCs/>
          <w:sz w:val="28"/>
          <w:szCs w:val="28"/>
        </w:rPr>
        <w:t>、报名时须携带以下有效证明文件：</w:t>
      </w:r>
    </w:p>
    <w:p w14:paraId="200A9524">
      <w:pPr>
        <w:keepNext w:val="0"/>
        <w:keepLines w:val="0"/>
        <w:pageBreakBefore w:val="0"/>
        <w:widowControl w:val="0"/>
        <w:kinsoku/>
        <w:overflowPunct/>
        <w:bidi w:val="0"/>
        <w:spacing w:line="520" w:lineRule="exact"/>
        <w:ind w:firstLine="560" w:firstLineChars="200"/>
        <w:textAlignment w:val="auto"/>
        <w:rPr>
          <w:rFonts w:hint="eastAsia" w:ascii="STFangsong" w:hAnsi="STFangsong" w:eastAsia="STFangsong" w:cs="STFangsong"/>
          <w:sz w:val="28"/>
          <w:szCs w:val="28"/>
        </w:rPr>
      </w:pPr>
      <w:r>
        <w:rPr>
          <w:rFonts w:hint="eastAsia" w:ascii="STFangsong" w:hAnsi="STFangsong" w:eastAsia="STFangsong" w:cs="STFangsong"/>
          <w:sz w:val="28"/>
          <w:szCs w:val="28"/>
        </w:rPr>
        <w:t>单位介绍信原件和身份证复印件均须加盖单位公章。</w:t>
      </w:r>
    </w:p>
    <w:p w14:paraId="411E8FBC">
      <w:pPr>
        <w:keepNext w:val="0"/>
        <w:keepLines w:val="0"/>
        <w:pageBreakBefore w:val="0"/>
        <w:widowControl w:val="0"/>
        <w:numPr>
          <w:ilvl w:val="0"/>
          <w:numId w:val="0"/>
        </w:numPr>
        <w:kinsoku/>
        <w:overflowPunct/>
        <w:bidi w:val="0"/>
        <w:spacing w:line="520" w:lineRule="exact"/>
        <w:ind w:firstLine="561" w:firstLineChars="200"/>
        <w:textAlignment w:val="auto"/>
        <w:rPr>
          <w:rFonts w:hint="eastAsia" w:ascii="STFangsong" w:hAnsi="STFangsong" w:eastAsia="STFangsong" w:cs="STFangsong"/>
          <w:bCs/>
          <w:color w:val="000000" w:themeColor="text1"/>
          <w:sz w:val="28"/>
          <w:szCs w:val="28"/>
          <w:lang w:eastAsia="zh-CN"/>
          <w14:textFill>
            <w14:solidFill>
              <w14:schemeClr w14:val="tx1"/>
            </w14:solidFill>
          </w14:textFill>
        </w:rPr>
      </w:pPr>
      <w:r>
        <w:rPr>
          <w:rFonts w:hint="eastAsia" w:ascii="STFangsong" w:hAnsi="STFangsong" w:eastAsia="STFangsong" w:cs="STFangsong"/>
          <w:b/>
          <w:bCs w:val="0"/>
          <w:color w:val="000000" w:themeColor="text1"/>
          <w:sz w:val="28"/>
          <w:szCs w:val="28"/>
          <w:lang w:val="en-US" w:eastAsia="zh-CN"/>
          <w14:textFill>
            <w14:solidFill>
              <w14:schemeClr w14:val="tx1"/>
            </w14:solidFill>
          </w14:textFill>
        </w:rPr>
        <w:t>八、</w:t>
      </w:r>
      <w:r>
        <w:rPr>
          <w:rFonts w:hint="eastAsia" w:ascii="STFangsong" w:hAnsi="STFangsong" w:eastAsia="STFangsong" w:cs="STFangsong"/>
          <w:b/>
          <w:bCs w:val="0"/>
          <w:color w:val="000000" w:themeColor="text1"/>
          <w:sz w:val="28"/>
          <w:szCs w:val="28"/>
          <w:lang w:eastAsia="zh-CN"/>
          <w14:textFill>
            <w14:solidFill>
              <w14:schemeClr w14:val="tx1"/>
            </w14:solidFill>
          </w14:textFill>
        </w:rPr>
        <w:t>比选</w:t>
      </w:r>
      <w:r>
        <w:rPr>
          <w:rFonts w:hint="eastAsia" w:ascii="STFangsong" w:hAnsi="STFangsong" w:eastAsia="STFangsong" w:cs="STFangsong"/>
          <w:b/>
          <w:bCs w:val="0"/>
          <w:color w:val="000000" w:themeColor="text1"/>
          <w:sz w:val="28"/>
          <w:szCs w:val="28"/>
          <w14:textFill>
            <w14:solidFill>
              <w14:schemeClr w14:val="tx1"/>
            </w14:solidFill>
          </w14:textFill>
        </w:rPr>
        <w:t>响应文件递交</w:t>
      </w:r>
      <w:r>
        <w:rPr>
          <w:rFonts w:hint="eastAsia" w:ascii="STFangsong" w:hAnsi="STFangsong" w:eastAsia="STFangsong" w:cs="STFangsong"/>
          <w:b/>
          <w:bCs w:val="0"/>
          <w:color w:val="000000" w:themeColor="text1"/>
          <w:sz w:val="28"/>
          <w:szCs w:val="28"/>
          <w:lang w:val="en-US" w:eastAsia="zh-CN"/>
          <w14:textFill>
            <w14:solidFill>
              <w14:schemeClr w14:val="tx1"/>
            </w14:solidFill>
          </w14:textFill>
        </w:rPr>
        <w:t>起</w:t>
      </w:r>
      <w:r>
        <w:rPr>
          <w:rFonts w:hint="eastAsia" w:ascii="STFangsong" w:hAnsi="STFangsong" w:eastAsia="STFangsong" w:cs="STFangsong"/>
          <w:b/>
          <w:bCs w:val="0"/>
          <w:color w:val="000000" w:themeColor="text1"/>
          <w:sz w:val="28"/>
          <w:szCs w:val="28"/>
          <w14:textFill>
            <w14:solidFill>
              <w14:schemeClr w14:val="tx1"/>
            </w14:solidFill>
          </w14:textFill>
        </w:rPr>
        <w:t>止</w:t>
      </w:r>
      <w:r>
        <w:rPr>
          <w:rFonts w:hint="eastAsia" w:ascii="STFangsong" w:hAnsi="STFangsong" w:eastAsia="STFangsong" w:cs="STFangsong"/>
          <w:b/>
          <w:bCs w:val="0"/>
          <w:color w:val="000000" w:themeColor="text1"/>
          <w:sz w:val="28"/>
          <w:szCs w:val="28"/>
          <w:lang w:val="en-US" w:eastAsia="zh-CN"/>
          <w14:textFill>
            <w14:solidFill>
              <w14:schemeClr w14:val="tx1"/>
            </w14:solidFill>
          </w14:textFill>
        </w:rPr>
        <w:t>时间</w:t>
      </w:r>
      <w:r>
        <w:rPr>
          <w:rFonts w:hint="eastAsia" w:ascii="STFangsong" w:hAnsi="STFangsong" w:eastAsia="STFangsong" w:cs="STFangsong"/>
          <w:b/>
          <w:bCs w:val="0"/>
          <w:color w:val="000000" w:themeColor="text1"/>
          <w:sz w:val="28"/>
          <w:szCs w:val="28"/>
          <w14:textFill>
            <w14:solidFill>
              <w14:schemeClr w14:val="tx1"/>
            </w14:solidFill>
          </w14:textFill>
        </w:rPr>
        <w:t>：</w:t>
      </w:r>
      <w:r>
        <w:rPr>
          <w:rFonts w:hint="eastAsia" w:ascii="STFangsong" w:hAnsi="STFangsong" w:eastAsia="STFangsong" w:cs="STFangsong"/>
          <w:bCs/>
          <w:color w:val="000000" w:themeColor="text1"/>
          <w:sz w:val="28"/>
          <w:szCs w:val="28"/>
          <w14:textFill>
            <w14:solidFill>
              <w14:schemeClr w14:val="tx1"/>
            </w14:solidFill>
          </w14:textFill>
        </w:rPr>
        <w:t>202</w:t>
      </w:r>
      <w:r>
        <w:rPr>
          <w:rFonts w:hint="eastAsia" w:ascii="STFangsong" w:hAnsi="STFangsong" w:eastAsia="STFangsong" w:cs="STFangsong"/>
          <w:bCs/>
          <w:color w:val="000000" w:themeColor="text1"/>
          <w:sz w:val="28"/>
          <w:szCs w:val="28"/>
          <w:lang w:val="en-US" w:eastAsia="zh-CN"/>
          <w14:textFill>
            <w14:solidFill>
              <w14:schemeClr w14:val="tx1"/>
            </w14:solidFill>
          </w14:textFill>
        </w:rPr>
        <w:t>6</w:t>
      </w:r>
      <w:r>
        <w:rPr>
          <w:rFonts w:hint="eastAsia" w:ascii="STFangsong" w:hAnsi="STFangsong" w:eastAsia="STFangsong" w:cs="STFangsong"/>
          <w:bCs/>
          <w:color w:val="000000" w:themeColor="text1"/>
          <w:sz w:val="28"/>
          <w:szCs w:val="28"/>
          <w14:textFill>
            <w14:solidFill>
              <w14:schemeClr w14:val="tx1"/>
            </w14:solidFill>
          </w14:textFill>
        </w:rPr>
        <w:t>年</w:t>
      </w:r>
      <w:r>
        <w:rPr>
          <w:rFonts w:hint="eastAsia" w:ascii="STFangsong" w:hAnsi="STFangsong" w:eastAsia="STFangsong" w:cs="STFangsong"/>
          <w:color w:val="000000" w:themeColor="text1"/>
          <w:sz w:val="28"/>
          <w:szCs w:val="28"/>
          <w:lang w:val="en-US" w:eastAsia="zh-CN"/>
          <w14:textFill>
            <w14:solidFill>
              <w14:schemeClr w14:val="tx1"/>
            </w14:solidFill>
          </w14:textFill>
        </w:rPr>
        <w:t>7</w:t>
      </w:r>
      <w:r>
        <w:rPr>
          <w:rFonts w:hint="eastAsia" w:ascii="STFangsong" w:hAnsi="STFangsong" w:eastAsia="STFangsong" w:cs="STFangsong"/>
          <w:color w:val="000000" w:themeColor="text1"/>
          <w:sz w:val="28"/>
          <w:szCs w:val="28"/>
          <w14:textFill>
            <w14:solidFill>
              <w14:schemeClr w14:val="tx1"/>
            </w14:solidFill>
          </w14:textFill>
        </w:rPr>
        <w:t>月</w:t>
      </w:r>
      <w:r>
        <w:rPr>
          <w:rFonts w:hint="eastAsia" w:ascii="STFangsong" w:hAnsi="STFangsong" w:eastAsia="STFangsong" w:cs="STFangsong"/>
          <w:color w:val="000000" w:themeColor="text1"/>
          <w:sz w:val="28"/>
          <w:szCs w:val="28"/>
          <w:lang w:val="en-US" w:eastAsia="zh-CN"/>
          <w14:textFill>
            <w14:solidFill>
              <w14:schemeClr w14:val="tx1"/>
            </w14:solidFill>
          </w14:textFill>
        </w:rPr>
        <w:t>20</w:t>
      </w:r>
      <w:r>
        <w:rPr>
          <w:rFonts w:hint="eastAsia" w:ascii="STFangsong" w:hAnsi="STFangsong" w:eastAsia="STFangsong" w:cs="STFangsong"/>
          <w:color w:val="000000" w:themeColor="text1"/>
          <w:sz w:val="28"/>
          <w:szCs w:val="28"/>
          <w14:textFill>
            <w14:solidFill>
              <w14:schemeClr w14:val="tx1"/>
            </w14:solidFill>
          </w14:textFill>
        </w:rPr>
        <w:t>日</w:t>
      </w:r>
      <w:r>
        <w:rPr>
          <w:rFonts w:hint="eastAsia" w:ascii="STFangsong" w:hAnsi="STFangsong" w:eastAsia="STFangsong" w:cs="STFangsong"/>
          <w:color w:val="000000" w:themeColor="text1"/>
          <w:sz w:val="28"/>
          <w:szCs w:val="28"/>
          <w:lang w:val="en-US" w:eastAsia="zh-CN"/>
          <w14:textFill>
            <w14:solidFill>
              <w14:schemeClr w14:val="tx1"/>
            </w14:solidFill>
          </w14:textFill>
        </w:rPr>
        <w:t>上午9:30—10:30</w:t>
      </w:r>
      <w:r>
        <w:rPr>
          <w:rFonts w:hint="eastAsia" w:ascii="STFangsong" w:hAnsi="STFangsong" w:eastAsia="STFangsong" w:cs="STFangsong"/>
          <w:color w:val="000000" w:themeColor="text1"/>
          <w:sz w:val="28"/>
          <w:szCs w:val="28"/>
          <w:lang w:eastAsia="zh-CN"/>
          <w14:textFill>
            <w14:solidFill>
              <w14:schemeClr w14:val="tx1"/>
            </w14:solidFill>
          </w14:textFill>
        </w:rPr>
        <w:t>（</w:t>
      </w:r>
      <w:r>
        <w:rPr>
          <w:rFonts w:hint="eastAsia" w:ascii="STFangsong" w:hAnsi="STFangsong" w:eastAsia="STFangsong" w:cs="STFangsong"/>
          <w:bCs/>
          <w:color w:val="000000" w:themeColor="text1"/>
          <w:sz w:val="28"/>
          <w:szCs w:val="28"/>
          <w14:textFill>
            <w14:solidFill>
              <w14:schemeClr w14:val="tx1"/>
            </w14:solidFill>
          </w14:textFill>
        </w:rPr>
        <w:t>北京时间</w:t>
      </w:r>
      <w:r>
        <w:rPr>
          <w:rFonts w:hint="eastAsia" w:ascii="STFangsong" w:hAnsi="STFangsong" w:eastAsia="STFangsong" w:cs="STFangsong"/>
          <w:bCs/>
          <w:color w:val="000000" w:themeColor="text1"/>
          <w:sz w:val="28"/>
          <w:szCs w:val="28"/>
          <w:lang w:eastAsia="zh-CN"/>
          <w14:textFill>
            <w14:solidFill>
              <w14:schemeClr w14:val="tx1"/>
            </w14:solidFill>
          </w14:textFill>
        </w:rPr>
        <w:t>）。</w:t>
      </w:r>
    </w:p>
    <w:p w14:paraId="5495715D">
      <w:pPr>
        <w:keepNext w:val="0"/>
        <w:keepLines w:val="0"/>
        <w:pageBreakBefore w:val="0"/>
        <w:widowControl w:val="0"/>
        <w:numPr>
          <w:ilvl w:val="0"/>
          <w:numId w:val="0"/>
        </w:numPr>
        <w:kinsoku/>
        <w:overflowPunct/>
        <w:bidi w:val="0"/>
        <w:spacing w:line="520" w:lineRule="exact"/>
        <w:ind w:firstLine="561" w:firstLineChars="200"/>
        <w:textAlignment w:val="auto"/>
        <w:rPr>
          <w:rFonts w:hint="eastAsia" w:ascii="STFangsong" w:hAnsi="STFangsong" w:eastAsia="STFangsong" w:cs="STFangsong"/>
          <w:sz w:val="28"/>
          <w:szCs w:val="28"/>
        </w:rPr>
      </w:pPr>
      <w:r>
        <w:rPr>
          <w:rFonts w:hint="eastAsia" w:ascii="STFangsong" w:hAnsi="STFangsong" w:eastAsia="STFangsong" w:cs="STFangsong"/>
          <w:b/>
          <w:bCs/>
          <w:sz w:val="28"/>
          <w:szCs w:val="28"/>
          <w:lang w:val="en-US" w:eastAsia="zh-CN"/>
        </w:rPr>
        <w:t>九、</w:t>
      </w:r>
      <w:r>
        <w:rPr>
          <w:rFonts w:hint="eastAsia" w:ascii="STFangsong" w:hAnsi="STFangsong" w:eastAsia="STFangsong" w:cs="STFangsong"/>
          <w:b/>
          <w:bCs/>
          <w:sz w:val="28"/>
          <w:szCs w:val="28"/>
        </w:rPr>
        <w:t>递交比选文件地点：</w:t>
      </w:r>
      <w:r>
        <w:rPr>
          <w:rFonts w:hint="eastAsia" w:ascii="STFangsong" w:hAnsi="STFangsong" w:eastAsia="STFangsong" w:cs="STFangsong"/>
          <w:bCs/>
          <w:color w:val="000000" w:themeColor="text1"/>
          <w:sz w:val="28"/>
          <w:szCs w:val="28"/>
          <w:lang w:val="en-US" w:eastAsia="zh-CN"/>
          <w14:textFill>
            <w14:solidFill>
              <w14:schemeClr w14:val="tx1"/>
            </w14:solidFill>
          </w14:textFill>
        </w:rPr>
        <w:t>攀枝花中国三线建设博物馆办公大楼宣教服务部。</w:t>
      </w:r>
    </w:p>
    <w:p w14:paraId="0F506AC9">
      <w:pPr>
        <w:keepNext w:val="0"/>
        <w:keepLines w:val="0"/>
        <w:pageBreakBefore w:val="0"/>
        <w:widowControl w:val="0"/>
        <w:kinsoku/>
        <w:overflowPunct/>
        <w:bidi w:val="0"/>
        <w:spacing w:line="520" w:lineRule="exact"/>
        <w:ind w:firstLine="560" w:firstLineChars="200"/>
        <w:textAlignment w:val="auto"/>
        <w:rPr>
          <w:rFonts w:hint="eastAsia" w:ascii="STFangsong" w:hAnsi="STFangsong" w:eastAsia="STFangsong" w:cs="STFangsong"/>
          <w:b/>
          <w:sz w:val="28"/>
          <w:szCs w:val="28"/>
        </w:rPr>
      </w:pPr>
      <w:r>
        <w:rPr>
          <w:rFonts w:hint="eastAsia" w:ascii="STFangsong" w:hAnsi="STFangsong" w:eastAsia="STFangsong" w:cs="STFangsong"/>
          <w:sz w:val="28"/>
          <w:szCs w:val="28"/>
        </w:rPr>
        <w:t>比选申请文件必须在递交比选申请文件截止时间前送达，逾期送达或不符合规定的比选申请文件恕不接受；不接受以电子邮件、传真及邮寄方式递交的比选申请文件。</w:t>
      </w:r>
    </w:p>
    <w:bookmarkEnd w:id="10"/>
    <w:p w14:paraId="766432C6">
      <w:pPr>
        <w:pStyle w:val="19"/>
        <w:keepNext w:val="0"/>
        <w:keepLines w:val="0"/>
        <w:pageBreakBefore w:val="0"/>
        <w:widowControl w:val="0"/>
        <w:kinsoku/>
        <w:overflowPunct/>
        <w:bidi w:val="0"/>
        <w:spacing w:line="520" w:lineRule="exact"/>
        <w:ind w:firstLine="561" w:firstLineChars="200"/>
        <w:textAlignment w:val="auto"/>
        <w:rPr>
          <w:rFonts w:hint="eastAsia" w:ascii="STFangsong" w:hAnsi="STFangsong" w:eastAsia="STFangsong" w:cs="STFangsong"/>
          <w:b/>
          <w:sz w:val="28"/>
          <w:szCs w:val="28"/>
        </w:rPr>
      </w:pPr>
      <w:bookmarkStart w:id="11" w:name="_Toc50730736"/>
      <w:r>
        <w:rPr>
          <w:rFonts w:hint="eastAsia" w:ascii="STFangsong" w:hAnsi="STFangsong" w:eastAsia="STFangsong" w:cs="STFangsong"/>
          <w:b/>
          <w:sz w:val="28"/>
          <w:szCs w:val="28"/>
          <w:lang w:val="en-US" w:eastAsia="zh-CN"/>
        </w:rPr>
        <w:t>十</w:t>
      </w:r>
      <w:r>
        <w:rPr>
          <w:rFonts w:hint="eastAsia" w:ascii="STFangsong" w:hAnsi="STFangsong" w:eastAsia="STFangsong" w:cs="STFangsong"/>
          <w:b/>
          <w:sz w:val="28"/>
          <w:szCs w:val="28"/>
        </w:rPr>
        <w:t>、</w:t>
      </w:r>
      <w:bookmarkEnd w:id="11"/>
      <w:r>
        <w:rPr>
          <w:rFonts w:hint="eastAsia" w:ascii="STFangsong" w:hAnsi="STFangsong" w:eastAsia="STFangsong" w:cs="STFangsong"/>
          <w:b/>
          <w:sz w:val="28"/>
          <w:szCs w:val="28"/>
        </w:rPr>
        <w:t>联系方式</w:t>
      </w:r>
    </w:p>
    <w:p w14:paraId="5BE425ED">
      <w:pPr>
        <w:keepNext w:val="0"/>
        <w:keepLines w:val="0"/>
        <w:pageBreakBefore w:val="0"/>
        <w:widowControl w:val="0"/>
        <w:kinsoku/>
        <w:overflowPunct/>
        <w:bidi w:val="0"/>
        <w:spacing w:line="520" w:lineRule="exact"/>
        <w:ind w:firstLine="561" w:firstLineChars="200"/>
        <w:jc w:val="left"/>
        <w:textAlignment w:val="auto"/>
        <w:rPr>
          <w:rFonts w:hint="eastAsia" w:ascii="STFangsong" w:hAnsi="STFangsong" w:eastAsia="STFangsong" w:cs="STFangsong"/>
          <w:sz w:val="28"/>
          <w:szCs w:val="28"/>
          <w:u w:val="none"/>
          <w:lang w:val="en-US" w:eastAsia="zh-CN"/>
        </w:rPr>
      </w:pPr>
      <w:bookmarkStart w:id="12" w:name="_Toc418684958"/>
      <w:r>
        <w:rPr>
          <w:rFonts w:hint="eastAsia" w:ascii="STFangsong" w:hAnsi="STFangsong" w:eastAsia="STFangsong" w:cs="STFangsong"/>
          <w:b/>
          <w:bCs/>
          <w:sz w:val="28"/>
          <w:szCs w:val="28"/>
        </w:rPr>
        <w:t>比选人：</w:t>
      </w:r>
      <w:bookmarkEnd w:id="12"/>
      <w:r>
        <w:rPr>
          <w:rFonts w:hint="eastAsia" w:ascii="STFangsong" w:hAnsi="STFangsong" w:eastAsia="STFangsong" w:cs="STFangsong"/>
          <w:sz w:val="28"/>
          <w:szCs w:val="28"/>
          <w:u w:val="none"/>
          <w:lang w:val="en-US" w:eastAsia="zh-CN"/>
        </w:rPr>
        <w:t>攀枝花中国三线建设博物馆</w:t>
      </w:r>
    </w:p>
    <w:p w14:paraId="29C00323">
      <w:pPr>
        <w:spacing w:line="576" w:lineRule="exact"/>
        <w:ind w:firstLine="561" w:firstLineChars="200"/>
        <w:rPr>
          <w:rFonts w:hint="eastAsia" w:ascii="STFangsong" w:hAnsi="STFangsong" w:eastAsia="STFangsong" w:cs="STFangsong"/>
          <w:szCs w:val="32"/>
          <w:lang w:val="en-US" w:eastAsia="zh-CN"/>
        </w:rPr>
      </w:pPr>
      <w:r>
        <w:rPr>
          <w:rFonts w:hint="eastAsia" w:ascii="STFangsong" w:hAnsi="STFangsong" w:eastAsia="STFangsong" w:cs="STFangsong"/>
          <w:b/>
          <w:bCs/>
          <w:sz w:val="28"/>
          <w:szCs w:val="28"/>
        </w:rPr>
        <w:t>通讯地址：</w:t>
      </w:r>
      <w:r>
        <w:rPr>
          <w:rFonts w:hint="eastAsia" w:ascii="STFangsong" w:hAnsi="STFangsong" w:eastAsia="STFangsong" w:cs="STFangsong"/>
          <w:szCs w:val="32"/>
          <w:lang w:val="en-US" w:eastAsia="zh-CN"/>
        </w:rPr>
        <w:t>攀枝花市仁和区三线大道77号</w:t>
      </w:r>
    </w:p>
    <w:p w14:paraId="0E370124">
      <w:pPr>
        <w:keepNext w:val="0"/>
        <w:keepLines w:val="0"/>
        <w:pageBreakBefore w:val="0"/>
        <w:widowControl w:val="0"/>
        <w:kinsoku/>
        <w:overflowPunct/>
        <w:bidi w:val="0"/>
        <w:spacing w:line="520" w:lineRule="exact"/>
        <w:ind w:firstLine="641" w:firstLineChars="200"/>
        <w:jc w:val="left"/>
        <w:textAlignment w:val="auto"/>
        <w:rPr>
          <w:rFonts w:hint="eastAsia" w:asciiTheme="minorEastAsia" w:hAnsiTheme="minorEastAsia" w:eastAsiaTheme="minorEastAsia" w:cstheme="minorEastAsia"/>
          <w:b/>
          <w:bCs/>
          <w:sz w:val="28"/>
          <w:szCs w:val="28"/>
        </w:rPr>
      </w:pPr>
      <w:r>
        <w:rPr>
          <w:rFonts w:hint="eastAsia" w:ascii="STFangsong" w:hAnsi="STFangsong" w:eastAsia="STFangsong" w:cs="STFangsong"/>
          <w:b/>
          <w:bCs/>
          <w:szCs w:val="32"/>
        </w:rPr>
        <w:t>采购联系人</w:t>
      </w:r>
      <w:r>
        <w:rPr>
          <w:rFonts w:hint="eastAsia" w:ascii="STFangsong" w:hAnsi="STFangsong" w:eastAsia="STFangsong" w:cs="STFangsong"/>
          <w:szCs w:val="32"/>
        </w:rPr>
        <w:t>：</w:t>
      </w:r>
      <w:r>
        <w:rPr>
          <w:rFonts w:hint="eastAsia" w:ascii="STFangsong" w:hAnsi="STFangsong" w:eastAsia="STFangsong" w:cs="STFangsong"/>
          <w:szCs w:val="32"/>
          <w:lang w:val="en-US" w:eastAsia="zh-CN"/>
        </w:rPr>
        <w:t>李</w:t>
      </w:r>
      <w:r>
        <w:rPr>
          <w:rFonts w:hint="eastAsia" w:ascii="STFangsong" w:hAnsi="STFangsong" w:eastAsia="STFangsong" w:cs="STFangsong"/>
          <w:szCs w:val="32"/>
        </w:rPr>
        <w:t>老师，联系电话：</w:t>
      </w:r>
      <w:r>
        <w:rPr>
          <w:rFonts w:hint="eastAsia" w:ascii="STFangsong" w:hAnsi="STFangsong" w:eastAsia="STFangsong" w:cs="STFangsong"/>
          <w:szCs w:val="32"/>
          <w:lang w:val="en-US" w:eastAsia="zh-CN"/>
        </w:rPr>
        <w:t>18982399992</w:t>
      </w:r>
      <w:r>
        <w:rPr>
          <w:rFonts w:hint="eastAsia" w:ascii="STFangsong" w:hAnsi="STFangsong" w:eastAsia="STFangsong" w:cs="STFangsong"/>
          <w:szCs w:val="32"/>
        </w:rPr>
        <w:t>。</w:t>
      </w:r>
    </w:p>
    <w:p w14:paraId="751591CE">
      <w:pPr>
        <w:pStyle w:val="4"/>
        <w:keepNext/>
        <w:keepLines/>
        <w:pageBreakBefore w:val="0"/>
        <w:widowControl w:val="0"/>
        <w:kinsoku/>
        <w:wordWrap/>
        <w:overflowPunct/>
        <w:topLinePunct w:val="0"/>
        <w:autoSpaceDE/>
        <w:autoSpaceDN/>
        <w:bidi w:val="0"/>
        <w:adjustRightInd/>
        <w:snapToGrid/>
        <w:spacing w:before="0" w:after="0" w:line="240" w:lineRule="auto"/>
        <w:textAlignment w:val="auto"/>
        <w:rPr>
          <w:rFonts w:hAnsi="Times New Roman" w:cs="Times New Roman"/>
        </w:rPr>
      </w:pPr>
      <w:bookmarkStart w:id="13" w:name="_Toc18381"/>
      <w:r>
        <w:rPr>
          <w:rFonts w:hint="eastAsia" w:hAnsi="Times New Roman" w:cs="Times New Roman"/>
        </w:rPr>
        <w:t>第二章</w:t>
      </w:r>
      <w:r>
        <w:rPr>
          <w:rFonts w:hAnsi="Times New Roman" w:cs="Times New Roman"/>
        </w:rPr>
        <w:t>比选申请人须知</w:t>
      </w:r>
      <w:bookmarkEnd w:id="13"/>
    </w:p>
    <w:p w14:paraId="20EEB138">
      <w:pPr>
        <w:pStyle w:val="5"/>
        <w:spacing w:before="0" w:after="0" w:line="240" w:lineRule="atLeast"/>
        <w:rPr>
          <w:rFonts w:ascii="FangSong" w:hAnsi="FangSong" w:eastAsia="FangSong" w:cs="FangSong"/>
        </w:rPr>
      </w:pPr>
      <w:bookmarkStart w:id="14" w:name="_Toc23939"/>
      <w:r>
        <w:rPr>
          <w:rFonts w:hint="eastAsia" w:ascii="FangSong" w:hAnsi="FangSong" w:eastAsia="FangSong" w:cs="FangSong"/>
        </w:rPr>
        <w:t>供应商须知附表</w:t>
      </w:r>
      <w:bookmarkEnd w:id="14"/>
    </w:p>
    <w:tbl>
      <w:tblPr>
        <w:tblStyle w:val="15"/>
        <w:tblW w:w="8571"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1208"/>
        <w:gridCol w:w="2282"/>
        <w:gridCol w:w="5081"/>
      </w:tblGrid>
      <w:tr w14:paraId="45B65B5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tblHeader/>
          <w:jc w:val="center"/>
        </w:trPr>
        <w:tc>
          <w:tcPr>
            <w:tcW w:w="1208" w:type="dxa"/>
            <w:vAlign w:val="center"/>
          </w:tcPr>
          <w:p w14:paraId="5402792E">
            <w:pPr>
              <w:pStyle w:val="18"/>
              <w:spacing w:after="0" w:line="440" w:lineRule="exact"/>
              <w:jc w:val="center"/>
              <w:rPr>
                <w:rFonts w:ascii="FangSong" w:hAnsi="FangSong" w:eastAsia="FangSong" w:cs="FangSong"/>
                <w:lang w:val="zh-CN"/>
              </w:rPr>
            </w:pPr>
            <w:r>
              <w:rPr>
                <w:rFonts w:hint="eastAsia" w:ascii="FangSong" w:hAnsi="FangSong" w:eastAsia="FangSong" w:cs="FangSong"/>
                <w:lang w:val="zh-CN"/>
              </w:rPr>
              <w:t>序号</w:t>
            </w:r>
          </w:p>
        </w:tc>
        <w:tc>
          <w:tcPr>
            <w:tcW w:w="2282" w:type="dxa"/>
            <w:vAlign w:val="center"/>
          </w:tcPr>
          <w:p w14:paraId="0FD65EBD">
            <w:pPr>
              <w:pStyle w:val="18"/>
              <w:spacing w:line="440" w:lineRule="exact"/>
              <w:jc w:val="center"/>
              <w:rPr>
                <w:rFonts w:ascii="FangSong" w:hAnsi="FangSong" w:eastAsia="FangSong" w:cs="FangSong"/>
                <w:lang w:val="zh-CN"/>
              </w:rPr>
            </w:pPr>
            <w:r>
              <w:rPr>
                <w:rFonts w:hint="eastAsia" w:ascii="FangSong" w:hAnsi="FangSong" w:eastAsia="FangSong" w:cs="FangSong"/>
                <w:lang w:val="zh-CN"/>
              </w:rPr>
              <w:t>应知事项</w:t>
            </w:r>
          </w:p>
        </w:tc>
        <w:tc>
          <w:tcPr>
            <w:tcW w:w="5081" w:type="dxa"/>
            <w:vAlign w:val="center"/>
          </w:tcPr>
          <w:p w14:paraId="1A92CC12">
            <w:pPr>
              <w:pStyle w:val="18"/>
              <w:spacing w:after="0" w:line="440" w:lineRule="exact"/>
              <w:jc w:val="center"/>
              <w:rPr>
                <w:rFonts w:ascii="FangSong" w:hAnsi="FangSong" w:eastAsia="FangSong" w:cs="FangSong"/>
                <w:lang w:val="zh-CN"/>
              </w:rPr>
            </w:pPr>
            <w:r>
              <w:rPr>
                <w:rFonts w:hint="eastAsia" w:ascii="FangSong" w:hAnsi="FangSong" w:eastAsia="FangSong" w:cs="FangSong"/>
                <w:lang w:val="zh-CN"/>
              </w:rPr>
              <w:t>说明和要求</w:t>
            </w:r>
          </w:p>
        </w:tc>
      </w:tr>
      <w:tr w14:paraId="6E8F691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1208" w:type="dxa"/>
            <w:vAlign w:val="center"/>
          </w:tcPr>
          <w:p w14:paraId="001AA7D1">
            <w:pPr>
              <w:pStyle w:val="18"/>
              <w:numPr>
                <w:ilvl w:val="0"/>
                <w:numId w:val="1"/>
              </w:numPr>
              <w:spacing w:after="0" w:line="440" w:lineRule="exact"/>
              <w:ind w:firstLine="0"/>
              <w:jc w:val="center"/>
              <w:rPr>
                <w:rFonts w:ascii="FangSong" w:hAnsi="FangSong" w:eastAsia="FangSong" w:cs="FangSong"/>
              </w:rPr>
            </w:pPr>
          </w:p>
        </w:tc>
        <w:tc>
          <w:tcPr>
            <w:tcW w:w="2282" w:type="dxa"/>
            <w:vAlign w:val="bottom"/>
          </w:tcPr>
          <w:p w14:paraId="66DDCFD9">
            <w:pPr>
              <w:pStyle w:val="18"/>
              <w:spacing w:line="440" w:lineRule="exact"/>
              <w:jc w:val="center"/>
              <w:rPr>
                <w:rFonts w:ascii="FangSong" w:hAnsi="FangSong" w:eastAsia="FangSong" w:cs="FangSong"/>
                <w:lang w:val="zh-CN"/>
              </w:rPr>
            </w:pPr>
            <w:r>
              <w:rPr>
                <w:rFonts w:hint="eastAsia" w:ascii="FangSong" w:hAnsi="FangSong" w:eastAsia="FangSong" w:cs="FangSong"/>
                <w:lang w:val="zh-CN"/>
              </w:rPr>
              <w:t>确定邀请比选的比选申请人数量</w:t>
            </w:r>
          </w:p>
        </w:tc>
        <w:tc>
          <w:tcPr>
            <w:tcW w:w="5081" w:type="dxa"/>
            <w:vAlign w:val="center"/>
          </w:tcPr>
          <w:p w14:paraId="5BB2ACE6">
            <w:pPr>
              <w:pStyle w:val="18"/>
              <w:spacing w:after="0" w:line="440" w:lineRule="exact"/>
              <w:ind w:firstLine="240" w:firstLineChars="100"/>
              <w:jc w:val="both"/>
              <w:rPr>
                <w:rFonts w:ascii="FangSong" w:hAnsi="FangSong" w:eastAsia="FangSong" w:cs="FangSong"/>
                <w:color w:val="000000" w:themeColor="text1"/>
                <w14:textFill>
                  <w14:solidFill>
                    <w14:schemeClr w14:val="tx1"/>
                  </w14:solidFill>
                </w14:textFill>
              </w:rPr>
            </w:pPr>
            <w:r>
              <w:rPr>
                <w:rFonts w:hint="eastAsia" w:ascii="FangSong" w:hAnsi="FangSong" w:eastAsia="FangSong" w:cs="FangSong"/>
                <w:color w:val="000000" w:themeColor="text1"/>
                <w14:textFill>
                  <w14:solidFill>
                    <w14:schemeClr w14:val="tx1"/>
                  </w14:solidFill>
                </w14:textFill>
              </w:rPr>
              <w:t>本次比选的比选申请人数量：不少于3家。</w:t>
            </w:r>
          </w:p>
        </w:tc>
      </w:tr>
      <w:tr w14:paraId="5AFB681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1208" w:type="dxa"/>
            <w:vAlign w:val="center"/>
          </w:tcPr>
          <w:p w14:paraId="6DA5E5E9">
            <w:pPr>
              <w:pStyle w:val="18"/>
              <w:numPr>
                <w:ilvl w:val="0"/>
                <w:numId w:val="1"/>
              </w:numPr>
              <w:spacing w:after="0" w:line="440" w:lineRule="exact"/>
              <w:ind w:firstLine="0"/>
              <w:jc w:val="center"/>
              <w:rPr>
                <w:rFonts w:ascii="FangSong" w:hAnsi="FangSong" w:eastAsia="FangSong" w:cs="FangSong"/>
              </w:rPr>
            </w:pPr>
          </w:p>
        </w:tc>
        <w:tc>
          <w:tcPr>
            <w:tcW w:w="2282" w:type="dxa"/>
            <w:vAlign w:val="bottom"/>
          </w:tcPr>
          <w:p w14:paraId="77C98388">
            <w:pPr>
              <w:pStyle w:val="18"/>
              <w:wordWrap w:val="0"/>
              <w:spacing w:after="0" w:line="440" w:lineRule="exact"/>
              <w:ind w:firstLine="1200" w:firstLineChars="500"/>
              <w:jc w:val="both"/>
              <w:rPr>
                <w:rFonts w:ascii="FangSong" w:hAnsi="FangSong" w:eastAsia="FangSong" w:cs="FangSong"/>
                <w:color w:val="000000" w:themeColor="text1"/>
                <w:lang w:val="zh-CN"/>
                <w14:textFill>
                  <w14:solidFill>
                    <w14:schemeClr w14:val="tx1"/>
                  </w14:solidFill>
                </w14:textFill>
              </w:rPr>
            </w:pPr>
            <w:r>
              <w:rPr>
                <w:rFonts w:hint="eastAsia" w:ascii="FangSong" w:hAnsi="FangSong" w:eastAsia="FangSong" w:cs="FangSong"/>
                <w:color w:val="000000" w:themeColor="text1"/>
                <w:lang w:val="zh-CN"/>
                <w14:textFill>
                  <w14:solidFill>
                    <w14:schemeClr w14:val="tx1"/>
                  </w14:solidFill>
                </w14:textFill>
              </w:rPr>
              <w:t>预算金额</w:t>
            </w:r>
          </w:p>
        </w:tc>
        <w:tc>
          <w:tcPr>
            <w:tcW w:w="5081" w:type="dxa"/>
            <w:vAlign w:val="center"/>
          </w:tcPr>
          <w:p w14:paraId="72C0D073">
            <w:pPr>
              <w:pStyle w:val="18"/>
              <w:wordWrap w:val="0"/>
              <w:spacing w:after="0" w:line="440" w:lineRule="exact"/>
              <w:ind w:firstLine="240" w:firstLineChars="100"/>
              <w:jc w:val="both"/>
              <w:rPr>
                <w:rFonts w:ascii="FangSong" w:hAnsi="FangSong" w:eastAsia="FangSong" w:cs="FangSong"/>
                <w:color w:val="000000" w:themeColor="text1"/>
                <w14:textFill>
                  <w14:solidFill>
                    <w14:schemeClr w14:val="tx1"/>
                  </w14:solidFill>
                </w14:textFill>
              </w:rPr>
            </w:pPr>
            <w:r>
              <w:rPr>
                <w:rFonts w:hint="eastAsia" w:ascii="FangSong" w:hAnsi="FangSong" w:eastAsia="FangSong" w:cs="FangSong"/>
                <w:color w:val="000000" w:themeColor="text1"/>
                <w:lang w:val="en-US" w:eastAsia="zh-CN"/>
                <w14:textFill>
                  <w14:solidFill>
                    <w14:schemeClr w14:val="tx1"/>
                  </w14:solidFill>
                </w14:textFill>
              </w:rPr>
              <w:t>100000.00元</w:t>
            </w:r>
            <w:r>
              <w:rPr>
                <w:rFonts w:hint="eastAsia" w:ascii="FangSong" w:hAnsi="FangSong" w:eastAsia="FangSong" w:cs="FangSong"/>
                <w:color w:val="000000" w:themeColor="text1"/>
                <w14:textFill>
                  <w14:solidFill>
                    <w14:schemeClr w14:val="tx1"/>
                  </w14:solidFill>
                </w14:textFill>
              </w:rPr>
              <w:t>（超过采购预算的报价无效）</w:t>
            </w:r>
          </w:p>
        </w:tc>
      </w:tr>
      <w:tr w14:paraId="5342BBC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16" w:hRule="atLeast"/>
          <w:jc w:val="center"/>
        </w:trPr>
        <w:tc>
          <w:tcPr>
            <w:tcW w:w="1208" w:type="dxa"/>
            <w:vAlign w:val="center"/>
          </w:tcPr>
          <w:p w14:paraId="06AD6E9C">
            <w:pPr>
              <w:pStyle w:val="18"/>
              <w:numPr>
                <w:ilvl w:val="0"/>
                <w:numId w:val="1"/>
              </w:numPr>
              <w:spacing w:after="0" w:line="440" w:lineRule="exact"/>
              <w:ind w:firstLine="0"/>
              <w:jc w:val="center"/>
              <w:rPr>
                <w:rFonts w:ascii="FangSong" w:hAnsi="FangSong" w:eastAsia="FangSong" w:cs="FangSong"/>
                <w:lang w:val="zh-CN"/>
              </w:rPr>
            </w:pPr>
          </w:p>
        </w:tc>
        <w:tc>
          <w:tcPr>
            <w:tcW w:w="2282" w:type="dxa"/>
            <w:vAlign w:val="center"/>
          </w:tcPr>
          <w:p w14:paraId="3C88EF78">
            <w:pPr>
              <w:pStyle w:val="18"/>
              <w:spacing w:after="0" w:line="440" w:lineRule="exact"/>
              <w:jc w:val="center"/>
              <w:rPr>
                <w:rFonts w:ascii="FangSong" w:hAnsi="FangSong" w:eastAsia="FangSong" w:cs="FangSong"/>
                <w:lang w:val="zh-CN"/>
              </w:rPr>
            </w:pPr>
            <w:r>
              <w:rPr>
                <w:rFonts w:hint="eastAsia" w:ascii="FangSong" w:hAnsi="FangSong" w:eastAsia="FangSong" w:cs="FangSong"/>
                <w:lang w:val="zh-CN"/>
              </w:rPr>
              <w:t>联合体（实质性要求）</w:t>
            </w:r>
          </w:p>
        </w:tc>
        <w:tc>
          <w:tcPr>
            <w:tcW w:w="5081" w:type="dxa"/>
            <w:vAlign w:val="center"/>
          </w:tcPr>
          <w:p w14:paraId="602D8106">
            <w:pPr>
              <w:pStyle w:val="18"/>
              <w:spacing w:after="0" w:line="440" w:lineRule="exact"/>
              <w:ind w:firstLine="240" w:firstLineChars="100"/>
              <w:rPr>
                <w:rFonts w:ascii="FangSong" w:hAnsi="FangSong" w:eastAsia="FangSong" w:cs="FangSong"/>
              </w:rPr>
            </w:pPr>
            <w:r>
              <w:rPr>
                <w:rFonts w:hint="eastAsia" w:ascii="FangSong" w:hAnsi="FangSong" w:eastAsia="FangSong" w:cs="FangSong"/>
                <w:lang w:val="zh-CN"/>
              </w:rPr>
              <w:t>否，</w:t>
            </w:r>
            <w:r>
              <w:rPr>
                <w:rFonts w:hint="eastAsia" w:ascii="FangSong" w:hAnsi="FangSong" w:eastAsia="FangSong" w:cs="FangSong"/>
              </w:rPr>
              <w:t>本项目不允许联合体参与。</w:t>
            </w:r>
          </w:p>
        </w:tc>
      </w:tr>
      <w:tr w14:paraId="29A14F9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16" w:hRule="atLeast"/>
          <w:jc w:val="center"/>
        </w:trPr>
        <w:tc>
          <w:tcPr>
            <w:tcW w:w="1208" w:type="dxa"/>
            <w:vAlign w:val="center"/>
          </w:tcPr>
          <w:p w14:paraId="00AC0FE7">
            <w:pPr>
              <w:pStyle w:val="18"/>
              <w:numPr>
                <w:ilvl w:val="0"/>
                <w:numId w:val="1"/>
              </w:numPr>
              <w:spacing w:after="0" w:line="440" w:lineRule="exact"/>
              <w:ind w:firstLine="0"/>
              <w:jc w:val="center"/>
              <w:rPr>
                <w:rFonts w:ascii="FangSong" w:hAnsi="FangSong" w:eastAsia="FangSong" w:cs="FangSong"/>
              </w:rPr>
            </w:pPr>
          </w:p>
        </w:tc>
        <w:tc>
          <w:tcPr>
            <w:tcW w:w="2282" w:type="dxa"/>
            <w:vAlign w:val="center"/>
          </w:tcPr>
          <w:p w14:paraId="60854467">
            <w:pPr>
              <w:pStyle w:val="18"/>
              <w:spacing w:after="0" w:line="440" w:lineRule="exact"/>
              <w:jc w:val="center"/>
              <w:rPr>
                <w:rFonts w:ascii="FangSong" w:hAnsi="FangSong" w:eastAsia="FangSong" w:cs="FangSong"/>
              </w:rPr>
            </w:pPr>
            <w:r>
              <w:rPr>
                <w:rFonts w:hint="eastAsia" w:ascii="FangSong" w:hAnsi="FangSong" w:eastAsia="FangSong" w:cs="FangSong"/>
              </w:rPr>
              <w:t>比选有效期（实质性要求）</w:t>
            </w:r>
          </w:p>
        </w:tc>
        <w:tc>
          <w:tcPr>
            <w:tcW w:w="5081" w:type="dxa"/>
            <w:vAlign w:val="center"/>
          </w:tcPr>
          <w:p w14:paraId="59D80FFA">
            <w:pPr>
              <w:pStyle w:val="18"/>
              <w:spacing w:after="0" w:line="440" w:lineRule="exact"/>
              <w:ind w:firstLine="240" w:firstLineChars="100"/>
              <w:rPr>
                <w:rFonts w:ascii="FangSong" w:hAnsi="FangSong" w:eastAsia="FangSong" w:cs="FangSong"/>
              </w:rPr>
            </w:pPr>
            <w:r>
              <w:rPr>
                <w:rFonts w:hint="eastAsia" w:ascii="FangSong" w:hAnsi="FangSong" w:eastAsia="FangSong" w:cs="FangSong"/>
              </w:rPr>
              <w:t>90天。</w:t>
            </w:r>
          </w:p>
        </w:tc>
      </w:tr>
      <w:tr w14:paraId="33B09E4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1208" w:type="dxa"/>
            <w:vAlign w:val="center"/>
          </w:tcPr>
          <w:p w14:paraId="70B13CBB">
            <w:pPr>
              <w:pStyle w:val="18"/>
              <w:numPr>
                <w:ilvl w:val="0"/>
                <w:numId w:val="1"/>
              </w:numPr>
              <w:spacing w:after="0" w:line="440" w:lineRule="exact"/>
              <w:ind w:firstLine="0"/>
              <w:jc w:val="center"/>
              <w:rPr>
                <w:rFonts w:ascii="FangSong" w:hAnsi="FangSong" w:eastAsia="FangSong" w:cs="FangSong"/>
                <w:lang w:val="zh-CN"/>
              </w:rPr>
            </w:pPr>
          </w:p>
        </w:tc>
        <w:tc>
          <w:tcPr>
            <w:tcW w:w="2282" w:type="dxa"/>
            <w:vAlign w:val="center"/>
          </w:tcPr>
          <w:p w14:paraId="034AA694">
            <w:pPr>
              <w:pStyle w:val="18"/>
              <w:spacing w:after="0" w:line="440" w:lineRule="exact"/>
              <w:jc w:val="center"/>
              <w:rPr>
                <w:rFonts w:ascii="FangSong" w:hAnsi="FangSong" w:eastAsia="FangSong" w:cs="FangSong"/>
                <w:lang w:val="zh-CN"/>
              </w:rPr>
            </w:pPr>
            <w:r>
              <w:rPr>
                <w:rFonts w:hint="eastAsia" w:ascii="FangSong" w:hAnsi="FangSong" w:eastAsia="FangSong" w:cs="FangSong"/>
                <w:bCs/>
              </w:rPr>
              <w:t>比选</w:t>
            </w:r>
            <w:r>
              <w:rPr>
                <w:rFonts w:hint="eastAsia" w:ascii="FangSong" w:hAnsi="FangSong" w:eastAsia="FangSong" w:cs="FangSong"/>
                <w:lang w:val="zh-CN"/>
              </w:rPr>
              <w:t>文件咨询</w:t>
            </w:r>
          </w:p>
        </w:tc>
        <w:tc>
          <w:tcPr>
            <w:tcW w:w="5081" w:type="dxa"/>
            <w:vAlign w:val="center"/>
          </w:tcPr>
          <w:p w14:paraId="20A02EAF">
            <w:pPr>
              <w:pStyle w:val="18"/>
              <w:spacing w:after="0" w:line="440" w:lineRule="exact"/>
              <w:ind w:firstLine="240" w:firstLineChars="100"/>
              <w:rPr>
                <w:rFonts w:ascii="FangSong" w:hAnsi="FangSong" w:eastAsia="FangSong" w:cs="FangSong"/>
              </w:rPr>
            </w:pPr>
            <w:r>
              <w:rPr>
                <w:rFonts w:hint="eastAsia" w:ascii="FangSong" w:hAnsi="FangSong" w:eastAsia="FangSong" w:cs="FangSong"/>
                <w:lang w:val="zh-CN"/>
              </w:rPr>
              <w:t>联系人：</w:t>
            </w:r>
            <w:r>
              <w:rPr>
                <w:rFonts w:hint="eastAsia" w:ascii="FangSong" w:hAnsi="FangSong" w:eastAsia="FangSong" w:cs="FangSong"/>
                <w:lang w:val="en-US" w:eastAsia="zh-CN"/>
              </w:rPr>
              <w:t>李</w:t>
            </w:r>
            <w:r>
              <w:rPr>
                <w:rFonts w:hint="eastAsia" w:ascii="FangSong" w:hAnsi="FangSong" w:eastAsia="FangSong" w:cs="FangSong"/>
              </w:rPr>
              <w:t>老师</w:t>
            </w:r>
          </w:p>
          <w:p w14:paraId="3FB915A3">
            <w:pPr>
              <w:spacing w:line="360" w:lineRule="auto"/>
              <w:ind w:firstLine="240" w:firstLineChars="100"/>
              <w:contextualSpacing/>
              <w:rPr>
                <w:rFonts w:ascii="FangSong" w:hAnsi="FangSong" w:eastAsia="FangSong" w:cs="FangSong"/>
                <w:sz w:val="24"/>
                <w:szCs w:val="24"/>
                <w:lang w:val="zh-CN"/>
              </w:rPr>
            </w:pPr>
            <w:r>
              <w:rPr>
                <w:rFonts w:hint="eastAsia" w:ascii="FangSong" w:hAnsi="FangSong" w:eastAsia="FangSong" w:cs="FangSong"/>
                <w:sz w:val="24"/>
                <w:szCs w:val="24"/>
                <w:lang w:val="zh-CN"/>
              </w:rPr>
              <w:t>联系电话</w:t>
            </w:r>
            <w:r>
              <w:rPr>
                <w:rFonts w:hint="eastAsia" w:ascii="FangSong" w:hAnsi="FangSong" w:eastAsia="FangSong" w:cs="FangSong"/>
                <w:kern w:val="0"/>
                <w:sz w:val="24"/>
                <w:szCs w:val="24"/>
                <w:lang w:val="zh-CN"/>
              </w:rPr>
              <w:t>：</w:t>
            </w:r>
            <w:r>
              <w:rPr>
                <w:rFonts w:hint="eastAsia" w:ascii="FangSong" w:hAnsi="FangSong" w:eastAsia="FangSong" w:cs="FangSong"/>
                <w:kern w:val="0"/>
                <w:sz w:val="24"/>
                <w:szCs w:val="24"/>
                <w:lang w:val="en-US" w:eastAsia="zh-CN" w:bidi="ar-SA"/>
              </w:rPr>
              <w:t>18982399992</w:t>
            </w:r>
          </w:p>
        </w:tc>
      </w:tr>
      <w:tr w14:paraId="24EBAE3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1208" w:type="dxa"/>
            <w:tcBorders>
              <w:bottom w:val="single" w:color="auto" w:sz="4" w:space="0"/>
            </w:tcBorders>
            <w:vAlign w:val="center"/>
          </w:tcPr>
          <w:p w14:paraId="31DEEA35">
            <w:pPr>
              <w:pStyle w:val="18"/>
              <w:numPr>
                <w:ilvl w:val="0"/>
                <w:numId w:val="1"/>
              </w:numPr>
              <w:spacing w:after="0" w:line="440" w:lineRule="exact"/>
              <w:ind w:firstLine="0"/>
              <w:jc w:val="center"/>
              <w:rPr>
                <w:rFonts w:ascii="FangSong" w:hAnsi="FangSong" w:eastAsia="FangSong" w:cs="FangSong"/>
              </w:rPr>
            </w:pPr>
          </w:p>
        </w:tc>
        <w:tc>
          <w:tcPr>
            <w:tcW w:w="2282" w:type="dxa"/>
            <w:tcBorders>
              <w:bottom w:val="single" w:color="auto" w:sz="4" w:space="0"/>
            </w:tcBorders>
            <w:vAlign w:val="center"/>
          </w:tcPr>
          <w:p w14:paraId="3DECF9EC">
            <w:pPr>
              <w:pStyle w:val="18"/>
              <w:spacing w:after="0" w:line="440" w:lineRule="exact"/>
              <w:ind w:left="443" w:leftChars="53" w:hanging="273" w:hangingChars="114"/>
              <w:jc w:val="center"/>
              <w:rPr>
                <w:rFonts w:ascii="FangSong" w:hAnsi="FangSong" w:eastAsia="FangSong" w:cs="FangSong"/>
                <w:color w:val="000000" w:themeColor="text1"/>
                <w:kern w:val="2"/>
                <w:lang w:val="zh-CN"/>
                <w14:textFill>
                  <w14:solidFill>
                    <w14:schemeClr w14:val="tx1"/>
                  </w14:solidFill>
                </w14:textFill>
              </w:rPr>
            </w:pPr>
            <w:r>
              <w:rPr>
                <w:rFonts w:hint="eastAsia" w:ascii="FangSong" w:hAnsi="FangSong" w:eastAsia="FangSong" w:cs="FangSong"/>
                <w:color w:val="000000" w:themeColor="text1"/>
                <w14:textFill>
                  <w14:solidFill>
                    <w14:schemeClr w14:val="tx1"/>
                  </w14:solidFill>
                </w14:textFill>
              </w:rPr>
              <w:t>比选申请</w:t>
            </w:r>
            <w:r>
              <w:rPr>
                <w:rFonts w:hint="eastAsia" w:ascii="FangSong" w:hAnsi="FangSong" w:eastAsia="FangSong" w:cs="FangSong"/>
                <w:color w:val="000000" w:themeColor="text1"/>
                <w:lang w:val="zh-CN"/>
                <w14:textFill>
                  <w14:solidFill>
                    <w14:schemeClr w14:val="tx1"/>
                  </w14:solidFill>
                </w14:textFill>
              </w:rPr>
              <w:t>文件份数</w:t>
            </w:r>
          </w:p>
          <w:p w14:paraId="125AE8CA">
            <w:pPr>
              <w:pStyle w:val="18"/>
              <w:spacing w:after="0" w:line="440" w:lineRule="exact"/>
              <w:jc w:val="center"/>
              <w:rPr>
                <w:rFonts w:ascii="FangSong" w:hAnsi="FangSong" w:eastAsia="FangSong" w:cs="FangSong"/>
              </w:rPr>
            </w:pPr>
            <w:r>
              <w:rPr>
                <w:rFonts w:hint="eastAsia" w:ascii="FangSong" w:hAnsi="FangSong" w:eastAsia="FangSong" w:cs="FangSong"/>
                <w:color w:val="000000" w:themeColor="text1"/>
                <w14:textFill>
                  <w14:solidFill>
                    <w14:schemeClr w14:val="tx1"/>
                  </w14:solidFill>
                </w14:textFill>
              </w:rPr>
              <w:t>（实质性要求）</w:t>
            </w:r>
          </w:p>
        </w:tc>
        <w:tc>
          <w:tcPr>
            <w:tcW w:w="5081" w:type="dxa"/>
            <w:tcBorders>
              <w:bottom w:val="single" w:color="auto" w:sz="4" w:space="0"/>
            </w:tcBorders>
            <w:vAlign w:val="center"/>
          </w:tcPr>
          <w:p w14:paraId="0F6F7364">
            <w:pPr>
              <w:pStyle w:val="18"/>
              <w:spacing w:after="0" w:line="440" w:lineRule="exact"/>
              <w:ind w:firstLine="240" w:firstLineChars="100"/>
              <w:rPr>
                <w:rFonts w:ascii="FangSong" w:hAnsi="FangSong" w:eastAsia="FangSong" w:cs="FangSong"/>
                <w:kern w:val="2"/>
              </w:rPr>
            </w:pPr>
            <w:r>
              <w:rPr>
                <w:rFonts w:hint="eastAsia" w:ascii="FangSong" w:hAnsi="FangSong" w:eastAsia="FangSong" w:cs="FangSong"/>
                <w:color w:val="000000" w:themeColor="text1"/>
                <w:lang w:val="zh-CN"/>
                <w14:textFill>
                  <w14:solidFill>
                    <w14:schemeClr w14:val="tx1"/>
                  </w14:solidFill>
                </w14:textFill>
              </w:rPr>
              <w:t>正本1份，</w:t>
            </w:r>
            <w:r>
              <w:rPr>
                <w:rFonts w:hint="eastAsia" w:ascii="FangSong" w:hAnsi="FangSong" w:eastAsia="FangSong" w:cs="FangSong"/>
                <w:color w:val="000000" w:themeColor="text1"/>
                <w:lang w:val="en-US" w:eastAsia="zh-CN"/>
                <w14:textFill>
                  <w14:solidFill>
                    <w14:schemeClr w14:val="tx1"/>
                  </w14:solidFill>
                </w14:textFill>
              </w:rPr>
              <w:t>副本2份。</w:t>
            </w:r>
            <w:r>
              <w:rPr>
                <w:rFonts w:hint="eastAsia" w:ascii="FangSong" w:hAnsi="FangSong" w:eastAsia="FangSong" w:cs="FangSong"/>
                <w:color w:val="000000" w:themeColor="text1"/>
                <w14:textFill>
                  <w14:solidFill>
                    <w14:schemeClr w14:val="tx1"/>
                  </w14:solidFill>
                </w14:textFill>
              </w:rPr>
              <w:t xml:space="preserve"> </w:t>
            </w:r>
          </w:p>
        </w:tc>
      </w:tr>
      <w:tr w14:paraId="16DFE82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1208" w:type="dxa"/>
            <w:tcBorders>
              <w:bottom w:val="single" w:color="auto" w:sz="4" w:space="0"/>
            </w:tcBorders>
            <w:vAlign w:val="center"/>
          </w:tcPr>
          <w:p w14:paraId="57AFE82D">
            <w:pPr>
              <w:pStyle w:val="18"/>
              <w:numPr>
                <w:ilvl w:val="0"/>
                <w:numId w:val="1"/>
              </w:numPr>
              <w:spacing w:after="0" w:line="440" w:lineRule="exact"/>
              <w:ind w:firstLine="0"/>
              <w:jc w:val="center"/>
              <w:rPr>
                <w:rFonts w:ascii="FangSong" w:hAnsi="FangSong" w:eastAsia="FangSong" w:cs="FangSong"/>
              </w:rPr>
            </w:pPr>
          </w:p>
        </w:tc>
        <w:tc>
          <w:tcPr>
            <w:tcW w:w="2282" w:type="dxa"/>
            <w:tcBorders>
              <w:bottom w:val="single" w:color="auto" w:sz="4" w:space="0"/>
            </w:tcBorders>
            <w:vAlign w:val="center"/>
          </w:tcPr>
          <w:p w14:paraId="3427F693">
            <w:pPr>
              <w:pStyle w:val="18"/>
              <w:spacing w:after="0" w:line="440" w:lineRule="exact"/>
              <w:jc w:val="center"/>
              <w:rPr>
                <w:rFonts w:ascii="FangSong" w:hAnsi="FangSong" w:eastAsia="FangSong" w:cs="FangSong"/>
                <w:b/>
                <w:bCs/>
                <w:color w:val="000000" w:themeColor="text1"/>
                <w14:textFill>
                  <w14:solidFill>
                    <w14:schemeClr w14:val="tx1"/>
                  </w14:solidFill>
                </w14:textFill>
              </w:rPr>
            </w:pPr>
            <w:r>
              <w:rPr>
                <w:rFonts w:hint="eastAsia" w:ascii="FangSong" w:hAnsi="FangSong" w:eastAsia="FangSong" w:cs="FangSong"/>
                <w:color w:val="000000" w:themeColor="text1"/>
                <w14:textFill>
                  <w14:solidFill>
                    <w14:schemeClr w14:val="tx1"/>
                  </w14:solidFill>
                </w14:textFill>
              </w:rPr>
              <w:t>比选申请文件封面的标注</w:t>
            </w:r>
          </w:p>
        </w:tc>
        <w:tc>
          <w:tcPr>
            <w:tcW w:w="5081" w:type="dxa"/>
            <w:tcBorders>
              <w:bottom w:val="single" w:color="auto" w:sz="4" w:space="0"/>
            </w:tcBorders>
            <w:vAlign w:val="center"/>
          </w:tcPr>
          <w:p w14:paraId="7578A444">
            <w:pPr>
              <w:pStyle w:val="18"/>
              <w:spacing w:after="0" w:line="440" w:lineRule="exact"/>
              <w:ind w:firstLine="240" w:firstLineChars="100"/>
              <w:rPr>
                <w:rFonts w:ascii="FangSong" w:hAnsi="FangSong" w:eastAsia="FangSong" w:cs="FangSong"/>
                <w:color w:val="000000" w:themeColor="text1"/>
                <w:lang w:val="zh-CN"/>
                <w14:textFill>
                  <w14:solidFill>
                    <w14:schemeClr w14:val="tx1"/>
                  </w14:solidFill>
                </w14:textFill>
              </w:rPr>
            </w:pPr>
            <w:r>
              <w:rPr>
                <w:rFonts w:hint="eastAsia" w:ascii="FangSong" w:hAnsi="FangSong" w:eastAsia="FangSong" w:cs="FangSong"/>
                <w:color w:val="000000" w:themeColor="text1"/>
                <w:lang w:val="zh-CN"/>
                <w14:textFill>
                  <w14:solidFill>
                    <w14:schemeClr w14:val="tx1"/>
                  </w14:solidFill>
                </w14:textFill>
              </w:rPr>
              <w:t>比选申请文件正本的封面上均应标明：比选项目名称、项目编号、比选申请人名称、</w:t>
            </w:r>
            <w:r>
              <w:rPr>
                <w:rFonts w:hint="eastAsia" w:ascii="FangSong" w:hAnsi="FangSong" w:eastAsia="FangSong" w:cs="FangSong"/>
                <w:color w:val="000000" w:themeColor="text1"/>
                <w:lang w:val="en-US" w:eastAsia="zh-CN"/>
                <w14:textFill>
                  <w14:solidFill>
                    <w14:schemeClr w14:val="tx1"/>
                  </w14:solidFill>
                </w14:textFill>
              </w:rPr>
              <w:t>比选日期。</w:t>
            </w:r>
          </w:p>
        </w:tc>
      </w:tr>
      <w:tr w14:paraId="0EC3B4C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1208" w:type="dxa"/>
            <w:tcBorders>
              <w:bottom w:val="single" w:color="auto" w:sz="4" w:space="0"/>
            </w:tcBorders>
            <w:vAlign w:val="center"/>
          </w:tcPr>
          <w:p w14:paraId="1470EBE5">
            <w:pPr>
              <w:pStyle w:val="18"/>
              <w:numPr>
                <w:ilvl w:val="0"/>
                <w:numId w:val="1"/>
              </w:numPr>
              <w:spacing w:after="0" w:line="440" w:lineRule="exact"/>
              <w:ind w:firstLine="0"/>
              <w:jc w:val="center"/>
              <w:rPr>
                <w:rFonts w:ascii="FangSong" w:hAnsi="FangSong" w:eastAsia="FangSong" w:cs="FangSong"/>
              </w:rPr>
            </w:pPr>
          </w:p>
        </w:tc>
        <w:tc>
          <w:tcPr>
            <w:tcW w:w="2282" w:type="dxa"/>
            <w:tcBorders>
              <w:bottom w:val="single" w:color="auto" w:sz="4" w:space="0"/>
            </w:tcBorders>
            <w:vAlign w:val="center"/>
          </w:tcPr>
          <w:p w14:paraId="0F5B96A1">
            <w:pPr>
              <w:pStyle w:val="18"/>
              <w:spacing w:after="0" w:line="440" w:lineRule="exact"/>
              <w:jc w:val="center"/>
              <w:rPr>
                <w:rFonts w:ascii="FangSong" w:hAnsi="FangSong" w:eastAsia="FangSong" w:cs="FangSong"/>
                <w:color w:val="000000" w:themeColor="text1"/>
                <w14:textFill>
                  <w14:solidFill>
                    <w14:schemeClr w14:val="tx1"/>
                  </w14:solidFill>
                </w14:textFill>
              </w:rPr>
            </w:pPr>
            <w:r>
              <w:rPr>
                <w:rFonts w:hint="eastAsia" w:ascii="FangSong" w:hAnsi="FangSong" w:eastAsia="FangSong" w:cs="FangSong"/>
                <w:color w:val="000000" w:themeColor="text1"/>
                <w14:textFill>
                  <w14:solidFill>
                    <w14:schemeClr w14:val="tx1"/>
                  </w14:solidFill>
                </w14:textFill>
              </w:rPr>
              <w:t>比选申请文件外层</w:t>
            </w:r>
          </w:p>
          <w:p w14:paraId="6E2EB346">
            <w:pPr>
              <w:pStyle w:val="18"/>
              <w:spacing w:after="0" w:line="440" w:lineRule="exact"/>
              <w:jc w:val="center"/>
              <w:rPr>
                <w:rFonts w:ascii="FangSong" w:hAnsi="FangSong" w:eastAsia="FangSong" w:cs="FangSong"/>
                <w:color w:val="000000" w:themeColor="text1"/>
                <w14:textFill>
                  <w14:solidFill>
                    <w14:schemeClr w14:val="tx1"/>
                  </w14:solidFill>
                </w14:textFill>
              </w:rPr>
            </w:pPr>
            <w:r>
              <w:rPr>
                <w:rFonts w:hint="eastAsia" w:ascii="FangSong" w:hAnsi="FangSong" w:eastAsia="FangSong" w:cs="FangSong"/>
                <w:color w:val="000000" w:themeColor="text1"/>
                <w14:textFill>
                  <w14:solidFill>
                    <w14:schemeClr w14:val="tx1"/>
                  </w14:solidFill>
                </w14:textFill>
              </w:rPr>
              <w:t>密封袋的标注</w:t>
            </w:r>
          </w:p>
        </w:tc>
        <w:tc>
          <w:tcPr>
            <w:tcW w:w="5081" w:type="dxa"/>
            <w:tcBorders>
              <w:bottom w:val="single" w:color="auto" w:sz="4" w:space="0"/>
            </w:tcBorders>
            <w:vAlign w:val="center"/>
          </w:tcPr>
          <w:p w14:paraId="1173EFED">
            <w:pPr>
              <w:pStyle w:val="18"/>
              <w:spacing w:after="0" w:line="440" w:lineRule="exact"/>
              <w:ind w:firstLine="240" w:firstLineChars="100"/>
              <w:rPr>
                <w:rFonts w:ascii="FangSong" w:hAnsi="FangSong" w:eastAsia="FangSong" w:cs="FangSong"/>
                <w:color w:val="000000" w:themeColor="text1"/>
                <w:lang w:val="zh-CN"/>
                <w14:textFill>
                  <w14:solidFill>
                    <w14:schemeClr w14:val="tx1"/>
                  </w14:solidFill>
                </w14:textFill>
              </w:rPr>
            </w:pPr>
            <w:r>
              <w:rPr>
                <w:rFonts w:hint="eastAsia" w:ascii="FangSong" w:hAnsi="FangSong" w:eastAsia="FangSong" w:cs="FangSong"/>
                <w:color w:val="000000" w:themeColor="text1"/>
                <w:lang w:val="zh-CN"/>
                <w14:textFill>
                  <w14:solidFill>
                    <w14:schemeClr w14:val="tx1"/>
                  </w14:solidFill>
                </w14:textFill>
              </w:rPr>
              <w:t>比选项目名称、项目编号、比选申请人名称、</w:t>
            </w:r>
            <w:r>
              <w:rPr>
                <w:rFonts w:hint="eastAsia" w:ascii="FangSong" w:hAnsi="FangSong" w:eastAsia="FangSong" w:cs="FangSong"/>
                <w:color w:val="000000" w:themeColor="text1"/>
                <w:lang w:val="en-US" w:eastAsia="zh-CN"/>
                <w14:textFill>
                  <w14:solidFill>
                    <w14:schemeClr w14:val="tx1"/>
                  </w14:solidFill>
                </w14:textFill>
              </w:rPr>
              <w:t>比选日期。</w:t>
            </w:r>
          </w:p>
        </w:tc>
      </w:tr>
      <w:tr w14:paraId="33B7875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1208" w:type="dxa"/>
            <w:vAlign w:val="center"/>
          </w:tcPr>
          <w:p w14:paraId="08F3D7E1">
            <w:pPr>
              <w:pStyle w:val="18"/>
              <w:numPr>
                <w:ilvl w:val="0"/>
                <w:numId w:val="1"/>
              </w:numPr>
              <w:spacing w:after="0" w:line="440" w:lineRule="exact"/>
              <w:ind w:firstLine="0"/>
              <w:jc w:val="center"/>
              <w:rPr>
                <w:rFonts w:ascii="FangSong" w:hAnsi="FangSong" w:eastAsia="FangSong" w:cs="FangSong"/>
              </w:rPr>
            </w:pPr>
          </w:p>
        </w:tc>
        <w:tc>
          <w:tcPr>
            <w:tcW w:w="2282" w:type="dxa"/>
            <w:vAlign w:val="center"/>
          </w:tcPr>
          <w:p w14:paraId="4830E201">
            <w:pPr>
              <w:pStyle w:val="18"/>
              <w:spacing w:after="0" w:line="360" w:lineRule="auto"/>
              <w:ind w:firstLine="240" w:firstLineChars="100"/>
              <w:jc w:val="center"/>
              <w:rPr>
                <w:rFonts w:ascii="FangSong" w:hAnsi="FangSong" w:eastAsia="FangSong" w:cs="FangSong"/>
                <w:kern w:val="2"/>
              </w:rPr>
            </w:pPr>
            <w:r>
              <w:rPr>
                <w:rFonts w:hint="eastAsia" w:ascii="FangSong" w:hAnsi="FangSong" w:eastAsia="FangSong" w:cs="FangSong"/>
                <w:kern w:val="2"/>
              </w:rPr>
              <w:t>履约保证金</w:t>
            </w:r>
          </w:p>
          <w:p w14:paraId="79DA5752">
            <w:pPr>
              <w:pStyle w:val="18"/>
              <w:spacing w:after="0" w:line="360" w:lineRule="auto"/>
              <w:ind w:firstLine="240" w:firstLineChars="100"/>
              <w:jc w:val="center"/>
              <w:rPr>
                <w:rFonts w:ascii="FangSong" w:hAnsi="FangSong" w:eastAsia="FangSong" w:cs="FangSong"/>
                <w:kern w:val="2"/>
              </w:rPr>
            </w:pPr>
            <w:r>
              <w:rPr>
                <w:rFonts w:hint="eastAsia" w:ascii="FangSong" w:hAnsi="FangSong" w:eastAsia="FangSong" w:cs="FangSong"/>
                <w:kern w:val="2"/>
              </w:rPr>
              <w:t>（实质性要求）</w:t>
            </w:r>
          </w:p>
        </w:tc>
        <w:tc>
          <w:tcPr>
            <w:tcW w:w="5081" w:type="dxa"/>
            <w:vAlign w:val="center"/>
          </w:tcPr>
          <w:p w14:paraId="79976C4E">
            <w:pPr>
              <w:pStyle w:val="18"/>
              <w:spacing w:line="440" w:lineRule="exact"/>
              <w:ind w:firstLine="240" w:firstLineChars="100"/>
              <w:jc w:val="both"/>
              <w:rPr>
                <w:rFonts w:ascii="FangSong" w:hAnsi="FangSong" w:eastAsia="FangSong" w:cs="FangSong"/>
                <w:color w:val="000000" w:themeColor="text1"/>
                <w14:textFill>
                  <w14:solidFill>
                    <w14:schemeClr w14:val="tx1"/>
                  </w14:solidFill>
                </w14:textFill>
              </w:rPr>
            </w:pPr>
            <w:r>
              <w:rPr>
                <w:rFonts w:hint="eastAsia" w:ascii="FangSong" w:hAnsi="FangSong" w:eastAsia="FangSong" w:cs="FangSong"/>
                <w:color w:val="000000" w:themeColor="text1"/>
                <w14:textFill>
                  <w14:solidFill>
                    <w14:schemeClr w14:val="tx1"/>
                  </w14:solidFill>
                </w14:textFill>
              </w:rPr>
              <w:t>本项目不收取履约保证金</w:t>
            </w:r>
          </w:p>
        </w:tc>
      </w:tr>
      <w:tr w14:paraId="1F30595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1208" w:type="dxa"/>
            <w:vAlign w:val="center"/>
          </w:tcPr>
          <w:p w14:paraId="680F6FF5">
            <w:pPr>
              <w:pStyle w:val="18"/>
              <w:numPr>
                <w:ilvl w:val="0"/>
                <w:numId w:val="1"/>
              </w:numPr>
              <w:spacing w:after="0" w:line="440" w:lineRule="exact"/>
              <w:ind w:firstLine="0"/>
              <w:jc w:val="center"/>
              <w:rPr>
                <w:rFonts w:ascii="FangSong" w:hAnsi="FangSong" w:eastAsia="FangSong" w:cs="FangSong"/>
              </w:rPr>
            </w:pPr>
          </w:p>
        </w:tc>
        <w:tc>
          <w:tcPr>
            <w:tcW w:w="2282" w:type="dxa"/>
            <w:vAlign w:val="center"/>
          </w:tcPr>
          <w:p w14:paraId="2E4E0CB4">
            <w:pPr>
              <w:pStyle w:val="18"/>
              <w:spacing w:line="440" w:lineRule="exact"/>
              <w:ind w:right="160" w:rightChars="50"/>
              <w:jc w:val="center"/>
              <w:rPr>
                <w:rFonts w:ascii="FangSong" w:hAnsi="FangSong" w:eastAsia="FangSong" w:cs="FangSong"/>
                <w:b/>
                <w:bCs/>
                <w:kern w:val="2"/>
              </w:rPr>
            </w:pPr>
            <w:r>
              <w:rPr>
                <w:rFonts w:hint="eastAsia" w:ascii="FangSong" w:hAnsi="FangSong" w:eastAsia="FangSong" w:cs="FangSong"/>
                <w:color w:val="000000" w:themeColor="text1"/>
                <w:kern w:val="2"/>
                <w14:textFill>
                  <w14:solidFill>
                    <w14:schemeClr w14:val="tx1"/>
                  </w14:solidFill>
                </w14:textFill>
              </w:rPr>
              <w:t>低于成本价不正当竞争预防措施</w:t>
            </w:r>
            <w:r>
              <w:rPr>
                <w:rFonts w:hint="eastAsia" w:ascii="FangSong" w:hAnsi="FangSong" w:eastAsia="FangSong" w:cs="FangSong"/>
                <w:kern w:val="2"/>
              </w:rPr>
              <w:t>（实质性要求）</w:t>
            </w:r>
          </w:p>
        </w:tc>
        <w:tc>
          <w:tcPr>
            <w:tcW w:w="5081" w:type="dxa"/>
            <w:vAlign w:val="center"/>
          </w:tcPr>
          <w:p w14:paraId="75EA5C33">
            <w:pPr>
              <w:pStyle w:val="18"/>
              <w:spacing w:after="0" w:line="440" w:lineRule="exact"/>
              <w:ind w:firstLine="240" w:firstLineChars="100"/>
              <w:rPr>
                <w:rFonts w:ascii="FangSong" w:hAnsi="FangSong" w:eastAsia="FangSong" w:cs="FangSong"/>
                <w:color w:val="000000" w:themeColor="text1"/>
                <w:kern w:val="2"/>
                <w14:textFill>
                  <w14:solidFill>
                    <w14:schemeClr w14:val="tx1"/>
                  </w14:solidFill>
                </w14:textFill>
              </w:rPr>
            </w:pPr>
            <w:r>
              <w:rPr>
                <w:rFonts w:hint="eastAsia" w:ascii="FangSong" w:hAnsi="FangSong" w:eastAsia="FangSong" w:cs="FangSong"/>
                <w:color w:val="000000" w:themeColor="text1"/>
                <w:kern w:val="2"/>
                <w14:textFill>
                  <w14:solidFill>
                    <w14:schemeClr w14:val="tx1"/>
                  </w14:solidFill>
                </w14:textFill>
              </w:rPr>
              <w:t>在评审过程中，比选小组认为比选申请人的报价明显低于其他比选申请人的报价，有可能影响产品质量或者不能诚信履约的，比选小组应当要求其在评审现场合理的时间内提供成本构成书面说明，并提交相关证明材料。比选申请人书面说明应当按照国家财务会计制度的规定要求，逐项就比选申请人提供的货物、工程和服务的主营业务成本（应根据比选申请人企业类型予以区别）、销售费用、管理费用、财务费用等成本构成事项详细陈述。</w:t>
            </w:r>
          </w:p>
          <w:p w14:paraId="7DAA43D6">
            <w:pPr>
              <w:pStyle w:val="18"/>
              <w:spacing w:after="0" w:line="440" w:lineRule="exact"/>
              <w:ind w:firstLine="240" w:firstLineChars="100"/>
              <w:rPr>
                <w:rFonts w:ascii="FangSong" w:hAnsi="FangSong" w:eastAsia="FangSong" w:cs="FangSong"/>
                <w:color w:val="000000" w:themeColor="text1"/>
                <w:kern w:val="2"/>
                <w14:textFill>
                  <w14:solidFill>
                    <w14:schemeClr w14:val="tx1"/>
                  </w14:solidFill>
                </w14:textFill>
              </w:rPr>
            </w:pPr>
            <w:r>
              <w:rPr>
                <w:rFonts w:hint="eastAsia" w:ascii="FangSong" w:hAnsi="FangSong" w:eastAsia="FangSong" w:cs="FangSong"/>
                <w:color w:val="000000" w:themeColor="text1"/>
                <w:kern w:val="2"/>
                <w14:textFill>
                  <w14:solidFill>
                    <w14:schemeClr w14:val="tx1"/>
                  </w14:solidFill>
                </w14:textFill>
              </w:rPr>
              <w:t>比选申请人书面说明应当签字确认或者加盖公章，否则无效。书面说明的签字确认，比选申请人为法人的，由其法定代表人/单位负责人或者代理人签字确认；比选申请人为其他组织的，由其主要负责人或者代理人签字确认；比选申请人为自然人的，由其本人或者代理人签字确认。比选申请人提交书面说明后，比选小</w:t>
            </w:r>
            <w:r>
              <w:rPr>
                <w:rFonts w:hint="eastAsia" w:ascii="FangSong" w:hAnsi="FangSong" w:eastAsia="FangSong" w:cs="FangSong"/>
                <w:color w:val="000000" w:themeColor="text1"/>
                <w:kern w:val="2"/>
                <w:lang w:eastAsia="zh-CN"/>
                <w14:textFill>
                  <w14:solidFill>
                    <w14:schemeClr w14:val="tx1"/>
                  </w14:solidFill>
                </w14:textFill>
              </w:rPr>
              <w:t>组应应当</w:t>
            </w:r>
            <w:r>
              <w:rPr>
                <w:rFonts w:hint="eastAsia" w:ascii="FangSong" w:hAnsi="FangSong" w:eastAsia="FangSong" w:cs="FangSong"/>
                <w:color w:val="000000" w:themeColor="text1"/>
                <w:kern w:val="2"/>
                <w14:textFill>
                  <w14:solidFill>
                    <w14:schemeClr w14:val="tx1"/>
                  </w14:solidFill>
                </w14:textFill>
              </w:rPr>
              <w:t>结合采购项目采购需求、专业实际情况、比选申请人</w:t>
            </w:r>
            <w:r>
              <w:rPr>
                <w:rFonts w:hint="eastAsia" w:ascii="FangSong" w:hAnsi="FangSong" w:eastAsia="FangSong" w:cs="FangSong"/>
                <w:color w:val="000000" w:themeColor="text1"/>
                <w:kern w:val="2"/>
                <w:lang w:eastAsia="zh-CN"/>
                <w14:textFill>
                  <w14:solidFill>
                    <w14:schemeClr w14:val="tx1"/>
                  </w14:solidFill>
                </w14:textFill>
              </w:rPr>
              <w:t>财务状况</w:t>
            </w:r>
            <w:r>
              <w:rPr>
                <w:rFonts w:hint="eastAsia" w:ascii="FangSong" w:hAnsi="FangSong" w:eastAsia="FangSong" w:cs="FangSong"/>
                <w:color w:val="000000" w:themeColor="text1"/>
                <w:kern w:val="2"/>
                <w14:textFill>
                  <w14:solidFill>
                    <w14:schemeClr w14:val="tx1"/>
                  </w14:solidFill>
                </w14:textFill>
              </w:rPr>
              <w:t>报告、与其他比选申请人比较情况等就比选申请人书面说明进行审查评价。比选申请人拒绝或者变相拒绝提供有效书面说明或者书面说明不能证明其报价合理性的，比选小组应当将其比选申请文件作为无效处理。</w:t>
            </w:r>
          </w:p>
        </w:tc>
      </w:tr>
      <w:tr w14:paraId="6F680FD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1208" w:type="dxa"/>
            <w:vAlign w:val="center"/>
          </w:tcPr>
          <w:p w14:paraId="0A0B0ABB">
            <w:pPr>
              <w:pStyle w:val="18"/>
              <w:numPr>
                <w:ilvl w:val="0"/>
                <w:numId w:val="1"/>
              </w:numPr>
              <w:spacing w:after="0" w:line="440" w:lineRule="exact"/>
              <w:ind w:firstLine="0"/>
              <w:jc w:val="center"/>
              <w:rPr>
                <w:rFonts w:ascii="FangSong" w:hAnsi="FangSong" w:eastAsia="FangSong" w:cs="FangSong"/>
              </w:rPr>
            </w:pPr>
          </w:p>
        </w:tc>
        <w:tc>
          <w:tcPr>
            <w:tcW w:w="2282" w:type="dxa"/>
            <w:vAlign w:val="center"/>
          </w:tcPr>
          <w:p w14:paraId="5E1664B8">
            <w:pPr>
              <w:pStyle w:val="18"/>
              <w:spacing w:line="440" w:lineRule="exact"/>
              <w:ind w:right="160" w:rightChars="50"/>
              <w:jc w:val="center"/>
              <w:rPr>
                <w:rFonts w:ascii="FangSong" w:hAnsi="FangSong" w:eastAsia="FangSong" w:cs="FangSong"/>
                <w:color w:val="000000" w:themeColor="text1"/>
                <w:kern w:val="2"/>
                <w14:textFill>
                  <w14:solidFill>
                    <w14:schemeClr w14:val="tx1"/>
                  </w14:solidFill>
                </w14:textFill>
              </w:rPr>
            </w:pPr>
            <w:r>
              <w:rPr>
                <w:rFonts w:hint="eastAsia" w:ascii="FangSong" w:hAnsi="FangSong" w:eastAsia="FangSong" w:cs="FangSong"/>
                <w:color w:val="000000" w:themeColor="text1"/>
                <w:kern w:val="2"/>
                <w14:textFill>
                  <w14:solidFill>
                    <w14:schemeClr w14:val="tx1"/>
                  </w14:solidFill>
                </w14:textFill>
              </w:rPr>
              <w:t>确定成交人家数</w:t>
            </w:r>
          </w:p>
        </w:tc>
        <w:tc>
          <w:tcPr>
            <w:tcW w:w="5081" w:type="dxa"/>
            <w:vAlign w:val="center"/>
          </w:tcPr>
          <w:p w14:paraId="61F21A1A">
            <w:pPr>
              <w:pStyle w:val="18"/>
              <w:spacing w:after="0" w:line="440" w:lineRule="exact"/>
              <w:ind w:firstLine="240" w:firstLineChars="100"/>
              <w:rPr>
                <w:rFonts w:ascii="FangSong" w:hAnsi="FangSong" w:eastAsia="FangSong" w:cs="FangSong"/>
                <w:color w:val="000000" w:themeColor="text1"/>
                <w:kern w:val="2"/>
                <w14:textFill>
                  <w14:solidFill>
                    <w14:schemeClr w14:val="tx1"/>
                  </w14:solidFill>
                </w14:textFill>
              </w:rPr>
            </w:pPr>
            <w:r>
              <w:rPr>
                <w:rFonts w:hint="eastAsia" w:ascii="FangSong" w:hAnsi="FangSong" w:eastAsia="FangSong" w:cs="FangSong"/>
                <w:color w:val="000000" w:themeColor="text1"/>
                <w:kern w:val="2"/>
                <w14:textFill>
                  <w14:solidFill>
                    <w14:schemeClr w14:val="tx1"/>
                  </w14:solidFill>
                </w14:textFill>
              </w:rPr>
              <w:t>1家</w:t>
            </w:r>
          </w:p>
        </w:tc>
      </w:tr>
    </w:tbl>
    <w:p w14:paraId="381901AC">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一、总则</w:t>
      </w:r>
    </w:p>
    <w:p w14:paraId="67060959">
      <w:pPr>
        <w:pageBreakBefore w:val="0"/>
        <w:kinsoku/>
        <w:wordWrap/>
        <w:overflowPunct/>
        <w:topLinePunct w:val="0"/>
        <w:bidi w:val="0"/>
        <w:spacing w:line="520" w:lineRule="exact"/>
        <w:ind w:left="0" w:leftChars="0"/>
        <w:textAlignment w:val="auto"/>
        <w:rPr>
          <w:rFonts w:hint="eastAsia" w:ascii="STFangsong" w:hAnsi="STFangsong" w:eastAsia="STFangsong" w:cs="STFangsong"/>
          <w:kern w:val="2"/>
          <w:sz w:val="28"/>
          <w:szCs w:val="28"/>
          <w:lang w:val="en-US" w:eastAsia="zh-CN" w:bidi="ar-SA"/>
        </w:rPr>
      </w:pPr>
      <w:bookmarkStart w:id="15" w:name="_Toc183582205"/>
      <w:bookmarkStart w:id="16" w:name="_Toc183682342"/>
      <w:bookmarkStart w:id="17" w:name="_Toc217446034"/>
      <w:r>
        <w:rPr>
          <w:rFonts w:hint="eastAsia" w:ascii="STFangsong" w:hAnsi="STFangsong" w:eastAsia="STFangsong" w:cs="STFangsong"/>
          <w:kern w:val="2"/>
          <w:sz w:val="28"/>
          <w:szCs w:val="28"/>
          <w:lang w:val="en-US" w:eastAsia="zh-CN" w:bidi="ar-SA"/>
        </w:rPr>
        <w:t>1.</w:t>
      </w:r>
      <w:bookmarkEnd w:id="15"/>
      <w:bookmarkEnd w:id="16"/>
      <w:r>
        <w:rPr>
          <w:rFonts w:hint="eastAsia" w:ascii="STFangsong" w:hAnsi="STFangsong" w:eastAsia="STFangsong" w:cs="STFangsong"/>
          <w:kern w:val="2"/>
          <w:sz w:val="28"/>
          <w:szCs w:val="28"/>
          <w:lang w:val="en-US" w:eastAsia="zh-CN" w:bidi="ar-SA"/>
        </w:rPr>
        <w:t xml:space="preserve"> 适用范围</w:t>
      </w:r>
      <w:bookmarkEnd w:id="17"/>
    </w:p>
    <w:p w14:paraId="323B856E">
      <w:pPr>
        <w:pageBreakBefore w:val="0"/>
        <w:tabs>
          <w:tab w:val="left" w:pos="7665"/>
        </w:tabs>
        <w:kinsoku/>
        <w:wordWrap/>
        <w:overflowPunct/>
        <w:topLinePunct w:val="0"/>
        <w:bidi w:val="0"/>
        <w:spacing w:line="520" w:lineRule="exact"/>
        <w:ind w:left="0" w:leftChars="0" w:firstLine="560" w:firstLineChars="200"/>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1.1 本比选文件仅适用于本次比选所叙述的货物/服务项目。</w:t>
      </w:r>
    </w:p>
    <w:p w14:paraId="3D62C568">
      <w:pPr>
        <w:pageBreakBefore w:val="0"/>
        <w:kinsoku/>
        <w:wordWrap/>
        <w:overflowPunct/>
        <w:topLinePunct w:val="0"/>
        <w:bidi w:val="0"/>
        <w:spacing w:line="520" w:lineRule="exact"/>
        <w:ind w:left="0" w:leftChars="0"/>
        <w:textAlignment w:val="auto"/>
        <w:rPr>
          <w:rFonts w:hint="eastAsia" w:ascii="STFangsong" w:hAnsi="STFangsong" w:eastAsia="STFangsong" w:cs="STFangsong"/>
          <w:kern w:val="2"/>
          <w:sz w:val="28"/>
          <w:szCs w:val="28"/>
          <w:lang w:val="en-US" w:eastAsia="zh-CN" w:bidi="ar-SA"/>
        </w:rPr>
      </w:pPr>
      <w:bookmarkStart w:id="18" w:name="_Toc217390843"/>
      <w:bookmarkStart w:id="19" w:name="_Toc183682344"/>
      <w:bookmarkStart w:id="20" w:name="_Toc217446036"/>
      <w:bookmarkStart w:id="21" w:name="_Toc183582207"/>
      <w:r>
        <w:rPr>
          <w:rFonts w:hint="eastAsia" w:ascii="STFangsong" w:hAnsi="STFangsong" w:eastAsia="STFangsong" w:cs="STFangsong"/>
          <w:kern w:val="2"/>
          <w:sz w:val="28"/>
          <w:szCs w:val="28"/>
          <w:lang w:val="en-US" w:eastAsia="zh-CN" w:bidi="ar-SA"/>
        </w:rPr>
        <w:t>2. 合格的比选申请人</w:t>
      </w:r>
      <w:bookmarkEnd w:id="18"/>
      <w:bookmarkEnd w:id="19"/>
      <w:bookmarkEnd w:id="20"/>
      <w:bookmarkEnd w:id="21"/>
    </w:p>
    <w:p w14:paraId="7CEF1AEC">
      <w:pPr>
        <w:pageBreakBefore w:val="0"/>
        <w:tabs>
          <w:tab w:val="left" w:pos="7665"/>
        </w:tabs>
        <w:kinsoku/>
        <w:wordWrap/>
        <w:overflowPunct/>
        <w:topLinePunct w:val="0"/>
        <w:bidi w:val="0"/>
        <w:spacing w:line="520" w:lineRule="exact"/>
        <w:ind w:left="0" w:leftChars="0" w:firstLine="495"/>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合格的比选申请人应具备以下条件：</w:t>
      </w:r>
    </w:p>
    <w:p w14:paraId="21F8D64B">
      <w:pPr>
        <w:pageBreakBefore w:val="0"/>
        <w:tabs>
          <w:tab w:val="left" w:pos="7665"/>
        </w:tabs>
        <w:kinsoku/>
        <w:wordWrap/>
        <w:overflowPunct/>
        <w:topLinePunct w:val="0"/>
        <w:bidi w:val="0"/>
        <w:spacing w:line="520" w:lineRule="exact"/>
        <w:ind w:left="0" w:leftChars="0" w:firstLine="570"/>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（1）向比选人领取了比选文件并登记备案；</w:t>
      </w:r>
    </w:p>
    <w:p w14:paraId="638AC995">
      <w:pPr>
        <w:pageBreakBefore w:val="0"/>
        <w:tabs>
          <w:tab w:val="left" w:pos="7665"/>
        </w:tabs>
        <w:kinsoku/>
        <w:wordWrap/>
        <w:overflowPunct/>
        <w:topLinePunct w:val="0"/>
        <w:bidi w:val="0"/>
        <w:spacing w:line="520" w:lineRule="exact"/>
        <w:ind w:left="0" w:leftChars="0" w:firstLine="570"/>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（2）遵守国家有关的法律、法规和条例；</w:t>
      </w:r>
    </w:p>
    <w:p w14:paraId="4B97F52D">
      <w:pPr>
        <w:pageBreakBefore w:val="0"/>
        <w:tabs>
          <w:tab w:val="left" w:pos="7665"/>
        </w:tabs>
        <w:kinsoku/>
        <w:wordWrap/>
        <w:overflowPunct/>
        <w:topLinePunct w:val="0"/>
        <w:bidi w:val="0"/>
        <w:spacing w:line="520" w:lineRule="exact"/>
        <w:ind w:left="0" w:leftChars="0" w:firstLine="570"/>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（3）比选文件和法律、行政法规规定的其他条件。</w:t>
      </w:r>
    </w:p>
    <w:p w14:paraId="459BE636">
      <w:pPr>
        <w:pageBreakBefore w:val="0"/>
        <w:kinsoku/>
        <w:wordWrap/>
        <w:overflowPunct/>
        <w:topLinePunct w:val="0"/>
        <w:bidi w:val="0"/>
        <w:spacing w:line="520" w:lineRule="exact"/>
        <w:ind w:left="0" w:leftChars="0"/>
        <w:textAlignment w:val="auto"/>
        <w:rPr>
          <w:rFonts w:hint="eastAsia" w:ascii="STFangsong" w:hAnsi="STFangsong" w:eastAsia="STFangsong" w:cs="STFangsong"/>
          <w:kern w:val="2"/>
          <w:sz w:val="28"/>
          <w:szCs w:val="28"/>
          <w:lang w:val="en-US" w:eastAsia="zh-CN" w:bidi="ar-SA"/>
        </w:rPr>
      </w:pPr>
      <w:bookmarkStart w:id="22" w:name="_Toc217446037"/>
      <w:bookmarkStart w:id="23" w:name="_Toc183682345"/>
      <w:bookmarkStart w:id="24" w:name="_Toc183582208"/>
      <w:r>
        <w:rPr>
          <w:rFonts w:hint="eastAsia" w:ascii="STFangsong" w:hAnsi="STFangsong" w:eastAsia="STFangsong" w:cs="STFangsong"/>
          <w:kern w:val="2"/>
          <w:sz w:val="28"/>
          <w:szCs w:val="28"/>
          <w:lang w:val="en-US" w:eastAsia="zh-CN" w:bidi="ar-SA"/>
        </w:rPr>
        <w:t>3. 比选费用</w:t>
      </w:r>
      <w:bookmarkEnd w:id="22"/>
      <w:bookmarkEnd w:id="23"/>
      <w:bookmarkEnd w:id="24"/>
    </w:p>
    <w:p w14:paraId="71D68729">
      <w:pPr>
        <w:pageBreakBefore w:val="0"/>
        <w:tabs>
          <w:tab w:val="left" w:pos="7665"/>
        </w:tabs>
        <w:kinsoku/>
        <w:wordWrap/>
        <w:overflowPunct/>
        <w:topLinePunct w:val="0"/>
        <w:bidi w:val="0"/>
        <w:spacing w:line="520" w:lineRule="exact"/>
        <w:ind w:left="0" w:leftChars="0" w:firstLine="480"/>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比选申请人参加比选的有关费用由比选申请人自行承担。</w:t>
      </w:r>
    </w:p>
    <w:p w14:paraId="52C87D34">
      <w:pPr>
        <w:pStyle w:val="5"/>
        <w:pageBreakBefore w:val="0"/>
        <w:kinsoku/>
        <w:wordWrap/>
        <w:overflowPunct/>
        <w:topLinePunct w:val="0"/>
        <w:bidi w:val="0"/>
        <w:spacing w:before="0" w:after="0" w:line="520" w:lineRule="exact"/>
        <w:ind w:left="0" w:leftChars="0"/>
        <w:textAlignment w:val="auto"/>
        <w:rPr>
          <w:rFonts w:hint="eastAsia" w:ascii="STFangsong" w:hAnsi="STFangsong" w:eastAsia="STFangsong" w:cs="STFangsong"/>
          <w:kern w:val="2"/>
          <w:sz w:val="28"/>
          <w:szCs w:val="28"/>
          <w:lang w:val="en-US" w:eastAsia="zh-CN" w:bidi="ar-SA"/>
        </w:rPr>
      </w:pPr>
      <w:bookmarkStart w:id="25" w:name="_Toc3048"/>
      <w:bookmarkStart w:id="26" w:name="_Toc217446038"/>
      <w:bookmarkStart w:id="27" w:name="_Toc183582209"/>
      <w:bookmarkStart w:id="28" w:name="_Toc89075875"/>
      <w:bookmarkStart w:id="29" w:name="_Toc77400779"/>
      <w:bookmarkStart w:id="30" w:name="_Toc183682346"/>
      <w:bookmarkStart w:id="31" w:name="_Toc3935"/>
      <w:r>
        <w:rPr>
          <w:rFonts w:hint="eastAsia" w:ascii="STFangsong" w:hAnsi="STFangsong" w:eastAsia="STFangsong" w:cs="STFangsong"/>
          <w:kern w:val="2"/>
          <w:sz w:val="28"/>
          <w:szCs w:val="28"/>
          <w:lang w:val="en-US" w:eastAsia="zh-CN" w:bidi="ar-SA"/>
        </w:rPr>
        <w:t>二、</w:t>
      </w:r>
      <w:bookmarkEnd w:id="25"/>
      <w:bookmarkEnd w:id="26"/>
      <w:bookmarkEnd w:id="27"/>
      <w:bookmarkEnd w:id="28"/>
      <w:bookmarkEnd w:id="29"/>
      <w:bookmarkEnd w:id="30"/>
      <w:r>
        <w:rPr>
          <w:rFonts w:hint="eastAsia" w:ascii="STFangsong" w:hAnsi="STFangsong" w:eastAsia="STFangsong" w:cs="STFangsong"/>
          <w:kern w:val="2"/>
          <w:sz w:val="28"/>
          <w:szCs w:val="28"/>
          <w:lang w:val="en-US" w:eastAsia="zh-CN" w:bidi="ar-SA"/>
        </w:rPr>
        <w:t>比选文件</w:t>
      </w:r>
      <w:bookmarkEnd w:id="31"/>
    </w:p>
    <w:p w14:paraId="3C81AFFF">
      <w:pPr>
        <w:pageBreakBefore w:val="0"/>
        <w:kinsoku/>
        <w:wordWrap/>
        <w:overflowPunct/>
        <w:topLinePunct w:val="0"/>
        <w:bidi w:val="0"/>
        <w:spacing w:line="520" w:lineRule="exact"/>
        <w:ind w:left="0" w:leftChars="0"/>
        <w:textAlignment w:val="auto"/>
        <w:rPr>
          <w:rFonts w:hint="eastAsia" w:ascii="STFangsong" w:hAnsi="STFangsong" w:eastAsia="STFangsong" w:cs="STFangsong"/>
          <w:kern w:val="2"/>
          <w:sz w:val="28"/>
          <w:szCs w:val="28"/>
          <w:lang w:val="en-US" w:eastAsia="zh-CN" w:bidi="ar-SA"/>
        </w:rPr>
      </w:pPr>
      <w:bookmarkStart w:id="32" w:name="_Toc183682347"/>
      <w:bookmarkStart w:id="33" w:name="_Toc183582210"/>
      <w:bookmarkStart w:id="34" w:name="_Toc217446039"/>
      <w:r>
        <w:rPr>
          <w:rFonts w:hint="eastAsia" w:ascii="STFangsong" w:hAnsi="STFangsong" w:eastAsia="STFangsong" w:cs="STFangsong"/>
          <w:kern w:val="2"/>
          <w:sz w:val="28"/>
          <w:szCs w:val="28"/>
          <w:lang w:val="en-US" w:eastAsia="zh-CN" w:bidi="ar-SA"/>
        </w:rPr>
        <w:t>4.比选文件的构成</w:t>
      </w:r>
      <w:bookmarkEnd w:id="32"/>
      <w:bookmarkEnd w:id="33"/>
      <w:bookmarkEnd w:id="34"/>
    </w:p>
    <w:p w14:paraId="2C8A7CD4">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4.1 比选文件用以阐明比选项目所需的资质、服务及报价等要求，比选程序、有关规定和注意事项以及合同主要条款等。本比选文件包括以下内容：</w:t>
      </w:r>
    </w:p>
    <w:p w14:paraId="7B3B8879">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（1）比选邀请；</w:t>
      </w:r>
    </w:p>
    <w:p w14:paraId="1518F2A5">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（2）比选申请人须知；</w:t>
      </w:r>
    </w:p>
    <w:p w14:paraId="2143E9D9">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（3）比选文件格式要求；</w:t>
      </w:r>
    </w:p>
    <w:p w14:paraId="46B38CB4">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（4）资格证明文件要求；</w:t>
      </w:r>
    </w:p>
    <w:p w14:paraId="2ED15CB3">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（5）比选需求；</w:t>
      </w:r>
    </w:p>
    <w:p w14:paraId="27E46031">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（6）评审办法；</w:t>
      </w:r>
    </w:p>
    <w:p w14:paraId="6894FD81">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（7）合同模板；</w:t>
      </w:r>
    </w:p>
    <w:p w14:paraId="252403FE">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4.2 比选申请人应认真阅读和充分理解比选文件中所有的事项、格式条款和规范要求。比选申请人没有对比选文件做出全面实质性响应是比选申请人的风险。没有按照比选文件要求作出实质性响应的比选申请文件将作无效处理。</w:t>
      </w:r>
    </w:p>
    <w:p w14:paraId="6298354C">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bookmarkStart w:id="35" w:name="_Toc183582211"/>
      <w:bookmarkStart w:id="36" w:name="_Toc183682348"/>
      <w:bookmarkStart w:id="37" w:name="_Toc217446040"/>
      <w:r>
        <w:rPr>
          <w:rFonts w:hint="eastAsia" w:ascii="STFangsong" w:hAnsi="STFangsong" w:eastAsia="STFangsong" w:cs="STFangsong"/>
          <w:kern w:val="2"/>
          <w:sz w:val="28"/>
          <w:szCs w:val="28"/>
          <w:lang w:val="en-US" w:eastAsia="zh-CN" w:bidi="ar-SA"/>
        </w:rPr>
        <w:t>5. 比选文件的澄清</w:t>
      </w:r>
      <w:bookmarkEnd w:id="35"/>
      <w:bookmarkEnd w:id="36"/>
      <w:r>
        <w:rPr>
          <w:rFonts w:hint="eastAsia" w:ascii="STFangsong" w:hAnsi="STFangsong" w:eastAsia="STFangsong" w:cs="STFangsong"/>
          <w:kern w:val="2"/>
          <w:sz w:val="28"/>
          <w:szCs w:val="28"/>
          <w:lang w:val="en-US" w:eastAsia="zh-CN" w:bidi="ar-SA"/>
        </w:rPr>
        <w:t>和修改</w:t>
      </w:r>
      <w:bookmarkEnd w:id="37"/>
    </w:p>
    <w:p w14:paraId="2E9DD2EF">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5.1 在比选截止时间之前，比选人无论出于何种原因，可以对比选文件进行澄清或者修改。</w:t>
      </w:r>
    </w:p>
    <w:p w14:paraId="2B9BBDE1">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5.2 比选人对已发出的比选文件进行澄清或者修改，将在比选文件要求的递交比选申请文件截止时间1天前进行，并以书面或邮件形式将澄清或者修改的内容通知所有领取了比选文件的比选申请人。该澄清或者修改的内容为比选文件的组成部分。</w:t>
      </w:r>
    </w:p>
    <w:p w14:paraId="2A1E3C8D">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5.3 比选申请人要求对比选文件进行澄清的，均应在递交比选申请文件截止日2天前按比选文件中的联系方式，以书面形式通知比选人。</w:t>
      </w:r>
    </w:p>
    <w:p w14:paraId="430552EF">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5.4 在递交比选申请文件截止时间前，比选人可以视采购具体情况，延长递交比选申请文件截止时间和比选时间，并在比选文件要求提交比选申请文件的截止时间1日前，将变更时间以书面形式通知所有领取了比选文件的比选申请人。</w:t>
      </w:r>
    </w:p>
    <w:p w14:paraId="48122618">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bookmarkStart w:id="38" w:name="_Toc217446041"/>
      <w:bookmarkStart w:id="39" w:name="_Toc208848971"/>
      <w:r>
        <w:rPr>
          <w:rFonts w:hint="eastAsia" w:ascii="STFangsong" w:hAnsi="STFangsong" w:eastAsia="STFangsong" w:cs="STFangsong"/>
          <w:kern w:val="2"/>
          <w:sz w:val="28"/>
          <w:szCs w:val="28"/>
          <w:lang w:val="en-US" w:eastAsia="zh-CN" w:bidi="ar-SA"/>
        </w:rPr>
        <w:t>6. 答疑会和现场考察</w:t>
      </w:r>
      <w:bookmarkEnd w:id="38"/>
      <w:bookmarkEnd w:id="39"/>
      <w:r>
        <w:rPr>
          <w:rFonts w:hint="eastAsia" w:ascii="STFangsong" w:hAnsi="STFangsong" w:eastAsia="STFangsong" w:cs="STFangsong"/>
          <w:kern w:val="2"/>
          <w:sz w:val="28"/>
          <w:szCs w:val="28"/>
          <w:lang w:val="en-US" w:eastAsia="zh-CN" w:bidi="ar-SA"/>
        </w:rPr>
        <w:t>（不涉及）</w:t>
      </w:r>
    </w:p>
    <w:p w14:paraId="1C432504">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6.1 根据采购项目和具体情况，比选申请人可自行决定是否对项目现场进行考察。</w:t>
      </w:r>
    </w:p>
    <w:p w14:paraId="0D46C13D">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6.2 比选申请人考察现场所发生的一切费用由比选申请人自己承担。</w:t>
      </w:r>
    </w:p>
    <w:p w14:paraId="21BF9937">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bookmarkStart w:id="40" w:name="_Toc89075876"/>
      <w:bookmarkStart w:id="41" w:name="_Toc28341"/>
      <w:bookmarkStart w:id="42" w:name="_Toc27774"/>
      <w:bookmarkStart w:id="43" w:name="_Toc77400780"/>
      <w:bookmarkStart w:id="44" w:name="_Toc183682351"/>
      <w:bookmarkStart w:id="45" w:name="_Toc217446042"/>
      <w:bookmarkStart w:id="46" w:name="_Toc183582214"/>
      <w:r>
        <w:rPr>
          <w:rFonts w:hint="eastAsia" w:ascii="STFangsong" w:hAnsi="STFangsong" w:eastAsia="STFangsong" w:cs="STFangsong"/>
          <w:kern w:val="2"/>
          <w:sz w:val="28"/>
          <w:szCs w:val="28"/>
          <w:lang w:val="en-US" w:eastAsia="zh-CN" w:bidi="ar-SA"/>
        </w:rPr>
        <w:t>三、比选申请文件</w:t>
      </w:r>
      <w:bookmarkEnd w:id="40"/>
      <w:bookmarkEnd w:id="41"/>
      <w:bookmarkEnd w:id="42"/>
      <w:bookmarkEnd w:id="43"/>
      <w:bookmarkEnd w:id="44"/>
      <w:bookmarkEnd w:id="45"/>
      <w:bookmarkEnd w:id="46"/>
    </w:p>
    <w:p w14:paraId="24148050">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bookmarkStart w:id="47" w:name="_Toc183582215"/>
      <w:bookmarkStart w:id="48" w:name="_Toc183682352"/>
      <w:bookmarkStart w:id="49" w:name="_Toc217446043"/>
      <w:r>
        <w:rPr>
          <w:rFonts w:hint="eastAsia" w:ascii="STFangsong" w:hAnsi="STFangsong" w:eastAsia="STFangsong" w:cs="STFangsong"/>
          <w:kern w:val="2"/>
          <w:sz w:val="28"/>
          <w:szCs w:val="28"/>
          <w:lang w:val="en-US" w:eastAsia="zh-CN" w:bidi="ar-SA"/>
        </w:rPr>
        <w:t>7.比选申请文件的语言</w:t>
      </w:r>
      <w:bookmarkEnd w:id="47"/>
      <w:bookmarkEnd w:id="48"/>
      <w:bookmarkEnd w:id="49"/>
    </w:p>
    <w:p w14:paraId="3230D885">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7.1 比选申请人提交的比选申请文件以及比选申请人与比选人就有关比选的所有来往书面文件均须使用中文。比选申请文件中如附有外文资料，必须逐一对应翻译成中文并加盖比选申请人公章后附在相关外文资料后面，否则，比选申请人的比选申请文件将作为无效比选申请文件处理。</w:t>
      </w:r>
    </w:p>
    <w:p w14:paraId="5F5F585A">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7.2 翻译的中文资料与外文资料如果出现差异和矛盾时，以中文为准。但不能故意错误翻译，否则，比选申请人的比选申请文件将作为无效比选申请文件处理。</w:t>
      </w:r>
    </w:p>
    <w:p w14:paraId="0A46A3F6">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bookmarkStart w:id="50" w:name="_Toc217446044"/>
      <w:bookmarkStart w:id="51" w:name="_Toc183682353"/>
      <w:bookmarkStart w:id="52" w:name="_Toc183582216"/>
      <w:r>
        <w:rPr>
          <w:rFonts w:hint="eastAsia" w:ascii="STFangsong" w:hAnsi="STFangsong" w:eastAsia="STFangsong" w:cs="STFangsong"/>
          <w:kern w:val="2"/>
          <w:sz w:val="28"/>
          <w:szCs w:val="28"/>
          <w:lang w:val="en-US" w:eastAsia="zh-CN" w:bidi="ar-SA"/>
        </w:rPr>
        <w:t>8.计量单位</w:t>
      </w:r>
      <w:bookmarkEnd w:id="50"/>
      <w:bookmarkEnd w:id="51"/>
      <w:bookmarkEnd w:id="52"/>
    </w:p>
    <w:p w14:paraId="06710991">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除技术规格及要求中另有规定外，本采购项下的比选申请文件均采用国家法定计量单位。</w:t>
      </w:r>
    </w:p>
    <w:p w14:paraId="1DD65376">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bookmarkStart w:id="53" w:name="_Toc217446045"/>
      <w:r>
        <w:rPr>
          <w:rFonts w:hint="eastAsia" w:ascii="STFangsong" w:hAnsi="STFangsong" w:eastAsia="STFangsong" w:cs="STFangsong"/>
          <w:kern w:val="2"/>
          <w:sz w:val="28"/>
          <w:szCs w:val="28"/>
          <w:lang w:val="en-US" w:eastAsia="zh-CN" w:bidi="ar-SA"/>
        </w:rPr>
        <w:t>9. 比选货币</w:t>
      </w:r>
      <w:bookmarkEnd w:id="53"/>
    </w:p>
    <w:p w14:paraId="77C8930D">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 xml:space="preserve">     本次比选项目的比选申请文件均以人民币报价。</w:t>
      </w:r>
    </w:p>
    <w:p w14:paraId="072B2F8C">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bookmarkStart w:id="54" w:name="_Toc217446046"/>
      <w:r>
        <w:rPr>
          <w:rFonts w:hint="eastAsia" w:ascii="STFangsong" w:hAnsi="STFangsong" w:eastAsia="STFangsong" w:cs="STFangsong"/>
          <w:kern w:val="2"/>
          <w:sz w:val="28"/>
          <w:szCs w:val="28"/>
          <w:lang w:val="en-US" w:eastAsia="zh-CN" w:bidi="ar-SA"/>
        </w:rPr>
        <w:t>10. 联合</w:t>
      </w:r>
      <w:bookmarkEnd w:id="54"/>
      <w:r>
        <w:rPr>
          <w:rFonts w:hint="eastAsia" w:ascii="STFangsong" w:hAnsi="STFangsong" w:eastAsia="STFangsong" w:cs="STFangsong"/>
          <w:kern w:val="2"/>
          <w:sz w:val="28"/>
          <w:szCs w:val="28"/>
          <w:lang w:val="en-US" w:eastAsia="zh-CN" w:bidi="ar-SA"/>
        </w:rPr>
        <w:t>体比选</w:t>
      </w:r>
    </w:p>
    <w:p w14:paraId="183D3305">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本项目不允许联合体参加比选，比选申请人需单独提供承诺函，未单独承诺则视为无效响应。</w:t>
      </w:r>
    </w:p>
    <w:p w14:paraId="7497ED9A">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bookmarkStart w:id="55" w:name="_Toc217446047"/>
      <w:r>
        <w:rPr>
          <w:rFonts w:hint="eastAsia" w:ascii="STFangsong" w:hAnsi="STFangsong" w:eastAsia="STFangsong" w:cs="STFangsong"/>
          <w:kern w:val="2"/>
          <w:sz w:val="28"/>
          <w:szCs w:val="28"/>
          <w:lang w:val="en-US" w:eastAsia="zh-CN" w:bidi="ar-SA"/>
        </w:rPr>
        <w:t>11. 知识产权</w:t>
      </w:r>
      <w:bookmarkEnd w:id="55"/>
    </w:p>
    <w:p w14:paraId="6520E283">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11.1 比选申请人应保证在本项目使用的任何产品和货物/服务（包括部分使用）时，不会产生因第三方提出侵犯其专利权、商标权或其他知识产权而引起的法律和经济纠纷，如因专利权、商标权或其他知识产权而引起的法律和经济纠纷，由比选申请人承担所有相关责任。</w:t>
      </w:r>
    </w:p>
    <w:p w14:paraId="6CC53992">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11.2 比选人享有本项目实施过程中产生的知识成果及知识产权。</w:t>
      </w:r>
    </w:p>
    <w:p w14:paraId="066097B1">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11.3 比选申请人如欲在项目实施过程中采用自有知识成果，需在比选申请文件中声明，并提供相关知识产权证明文件。使用该知识成果后，比选申请人需提供开发接口和开发手册等技术文档，并承诺提供无限期技术支持，比选人享有永久使用权。</w:t>
      </w:r>
    </w:p>
    <w:p w14:paraId="4CEE9D95">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 xml:space="preserve">11.4 如采用比选申请人所不拥有的知识产权，则在比选申请文件报价中必须包括合法获取该知识产权的相关费用。 </w:t>
      </w:r>
    </w:p>
    <w:p w14:paraId="54C606EC">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bookmarkStart w:id="56" w:name="_Toc217446048"/>
      <w:bookmarkStart w:id="57" w:name="_Toc183582217"/>
      <w:bookmarkStart w:id="58" w:name="_Toc183682354"/>
      <w:r>
        <w:rPr>
          <w:rFonts w:hint="eastAsia" w:ascii="STFangsong" w:hAnsi="STFangsong" w:eastAsia="STFangsong" w:cs="STFangsong"/>
          <w:kern w:val="2"/>
          <w:sz w:val="28"/>
          <w:szCs w:val="28"/>
          <w:lang w:val="en-US" w:eastAsia="zh-CN" w:bidi="ar-SA"/>
        </w:rPr>
        <w:t>12.比选申请文件的组成</w:t>
      </w:r>
      <w:bookmarkEnd w:id="56"/>
      <w:bookmarkEnd w:id="57"/>
      <w:bookmarkEnd w:id="58"/>
    </w:p>
    <w:p w14:paraId="71AFA4C0">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 xml:space="preserve"> 比选申请人应按照比选文件的规定和要求编制比选申请文件。比选申请人编写的比选申请文件应包括下列部分：</w:t>
      </w:r>
    </w:p>
    <w:p w14:paraId="5A312C07">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12.1 报价部分</w:t>
      </w:r>
    </w:p>
    <w:p w14:paraId="0D1AB3F6">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比选申请人按照比选文件要求填写。本次比选报价要求：比选申请人的报价是比选申请人响应比选项目要求的全部工作内容的价格体现，包括比选申请人完成本项目所需的一切费用。</w:t>
      </w:r>
    </w:p>
    <w:p w14:paraId="5963FD3E">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12.2 需求部分</w:t>
      </w:r>
    </w:p>
    <w:p w14:paraId="7276C8A6">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比选申请人按照比选文件要求做出的货物/服务应答，主要是针对比选项目的货物/服务要求做出的实质性响应和满足。</w:t>
      </w:r>
    </w:p>
    <w:p w14:paraId="731F2459">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12.3 商务部分</w:t>
      </w:r>
    </w:p>
    <w:p w14:paraId="6608DDC4">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比选申请人按照比选文件要求提供的有关资质证明文件。</w:t>
      </w:r>
    </w:p>
    <w:p w14:paraId="46ACD335">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12.4 其他部分</w:t>
      </w:r>
    </w:p>
    <w:p w14:paraId="05AA2FF4">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比选申请人按照比选文件中要求作出的积极响应和承诺。</w:t>
      </w:r>
    </w:p>
    <w:p w14:paraId="2122AB47">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bookmarkStart w:id="59" w:name="_Toc183582218"/>
      <w:bookmarkStart w:id="60" w:name="_Toc217446049"/>
      <w:bookmarkStart w:id="61" w:name="_Toc183682355"/>
      <w:r>
        <w:rPr>
          <w:rFonts w:hint="eastAsia" w:ascii="STFangsong" w:hAnsi="STFangsong" w:eastAsia="STFangsong" w:cs="STFangsong"/>
          <w:kern w:val="2"/>
          <w:sz w:val="28"/>
          <w:szCs w:val="28"/>
          <w:lang w:val="en-US" w:eastAsia="zh-CN" w:bidi="ar-SA"/>
        </w:rPr>
        <w:t>13.比选申请文件格式</w:t>
      </w:r>
      <w:bookmarkEnd w:id="59"/>
      <w:bookmarkEnd w:id="60"/>
      <w:bookmarkEnd w:id="61"/>
      <w:r>
        <w:rPr>
          <w:rFonts w:hint="eastAsia" w:ascii="STFangsong" w:hAnsi="STFangsong" w:eastAsia="STFangsong" w:cs="STFangsong"/>
          <w:kern w:val="2"/>
          <w:sz w:val="28"/>
          <w:szCs w:val="28"/>
          <w:lang w:val="en-US" w:eastAsia="zh-CN" w:bidi="ar-SA"/>
        </w:rPr>
        <w:tab/>
      </w:r>
    </w:p>
    <w:p w14:paraId="2EA74815">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13.1 比选申请人应严格按照比选文件第三章中提供的“比选申请文件格式”填写相关内容。除明确允许比选申请人可以自行编写的外，比选申请人不得以“比选申请文件格式”规定之外的方式填写相关内容。否则，比选申请人提供的比选申请文件将作为无效比选申请文件处理。</w:t>
      </w:r>
    </w:p>
    <w:p w14:paraId="5D8590F9">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13.2 对于没有格式要求的比选申请文件由比选申请人自行编写。</w:t>
      </w:r>
    </w:p>
    <w:p w14:paraId="75EF61B8">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bookmarkStart w:id="62" w:name="_Toc183582223"/>
      <w:bookmarkStart w:id="63" w:name="_Toc217446050"/>
      <w:bookmarkStart w:id="64" w:name="_Toc183682360"/>
      <w:r>
        <w:rPr>
          <w:rFonts w:hint="eastAsia" w:ascii="STFangsong" w:hAnsi="STFangsong" w:eastAsia="STFangsong" w:cs="STFangsong"/>
          <w:kern w:val="2"/>
          <w:sz w:val="28"/>
          <w:szCs w:val="28"/>
          <w:lang w:val="en-US" w:eastAsia="zh-CN" w:bidi="ar-SA"/>
        </w:rPr>
        <w:t>14.比选保证金</w:t>
      </w:r>
      <w:bookmarkEnd w:id="62"/>
      <w:bookmarkEnd w:id="63"/>
      <w:bookmarkEnd w:id="64"/>
    </w:p>
    <w:p w14:paraId="63B412F9">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无</w:t>
      </w:r>
    </w:p>
    <w:p w14:paraId="2D795738">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15.比选申请文件有效期（实质性要求）</w:t>
      </w:r>
    </w:p>
    <w:p w14:paraId="1863DB4F">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bookmarkStart w:id="65" w:name="_Toc183582225"/>
      <w:bookmarkStart w:id="66" w:name="_Toc183682362"/>
      <w:bookmarkStart w:id="67" w:name="_Toc217446052"/>
      <w:r>
        <w:rPr>
          <w:rFonts w:hint="eastAsia" w:ascii="STFangsong" w:hAnsi="STFangsong" w:eastAsia="STFangsong" w:cs="STFangsong"/>
          <w:kern w:val="2"/>
          <w:sz w:val="28"/>
          <w:szCs w:val="28"/>
          <w:lang w:val="en-US" w:eastAsia="zh-CN" w:bidi="ar-SA"/>
        </w:rPr>
        <w:t>本项目比选申请文件有效期为递交比选申请文件截止之日起90天。供应商比选申请文件中必须载明比选申请文件有效期，响应文件中载明的比选申请文件有效期可以长于比选文件规定的期限，但不得短于比选文件规定的期限。否则，其响应文件将作无效处理。</w:t>
      </w:r>
    </w:p>
    <w:p w14:paraId="056569F2">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16.比选申请文件的印制和签署</w:t>
      </w:r>
      <w:bookmarkEnd w:id="65"/>
      <w:bookmarkEnd w:id="66"/>
      <w:bookmarkEnd w:id="67"/>
    </w:p>
    <w:p w14:paraId="62EE2CD8">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16.1 比选申请人应按比选文件的要求准备比选申请文件。</w:t>
      </w:r>
    </w:p>
    <w:p w14:paraId="415E2160">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16.2 比选申请文件需打印，并由比选申请人的法定代表人/单位负责人或其授权代表在规定签章处签字和盖章。</w:t>
      </w:r>
    </w:p>
    <w:p w14:paraId="739C2657">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16.3 比选申请文件的打印和书写应清楚工整，任何行间插字、涂改或增删，必须由比选申请人的法定代表人/单位负责人或其授权代表签字或盖个人印鉴。字迹潦草、表达不清或可能导致非唯一理解的比选申请文件可能视为无效比选申请文件。</w:t>
      </w:r>
    </w:p>
    <w:p w14:paraId="17891CF6">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16.4 比选申请文件必须装订成册。</w:t>
      </w:r>
    </w:p>
    <w:p w14:paraId="5AFD917F">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16.5（实质性要求） 比选申请文件应根据比选文件的要求制作，签署、加盖法人印章和内容应完整，如有遗漏，将被视为无效比选申请文件。</w:t>
      </w:r>
    </w:p>
    <w:p w14:paraId="2844B321">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bookmarkStart w:id="68" w:name="_Toc183682363"/>
      <w:bookmarkStart w:id="69" w:name="_Toc77400781"/>
      <w:bookmarkStart w:id="70" w:name="_Toc217446053"/>
      <w:bookmarkStart w:id="71" w:name="_Toc89075877"/>
      <w:bookmarkStart w:id="72" w:name="_Toc183582226"/>
      <w:r>
        <w:rPr>
          <w:rFonts w:hint="eastAsia" w:ascii="STFangsong" w:hAnsi="STFangsong" w:eastAsia="STFangsong" w:cs="STFangsong"/>
          <w:kern w:val="2"/>
          <w:sz w:val="28"/>
          <w:szCs w:val="28"/>
          <w:lang w:val="en-US" w:eastAsia="zh-CN" w:bidi="ar-SA"/>
        </w:rPr>
        <w:t>17.</w:t>
      </w:r>
      <w:bookmarkEnd w:id="68"/>
      <w:bookmarkEnd w:id="69"/>
      <w:bookmarkEnd w:id="70"/>
      <w:bookmarkEnd w:id="71"/>
      <w:bookmarkEnd w:id="72"/>
      <w:bookmarkStart w:id="73" w:name="_Toc183682364"/>
      <w:bookmarkStart w:id="74" w:name="_Toc183582227"/>
      <w:bookmarkStart w:id="75" w:name="_Toc217446054"/>
      <w:r>
        <w:rPr>
          <w:rFonts w:hint="eastAsia" w:ascii="STFangsong" w:hAnsi="STFangsong" w:eastAsia="STFangsong" w:cs="STFangsong"/>
          <w:kern w:val="2"/>
          <w:sz w:val="28"/>
          <w:szCs w:val="28"/>
          <w:lang w:val="en-US" w:eastAsia="zh-CN" w:bidi="ar-SA"/>
        </w:rPr>
        <w:t>比选申请文件的</w:t>
      </w:r>
      <w:bookmarkEnd w:id="73"/>
      <w:bookmarkEnd w:id="74"/>
      <w:r>
        <w:rPr>
          <w:rFonts w:hint="eastAsia" w:ascii="STFangsong" w:hAnsi="STFangsong" w:eastAsia="STFangsong" w:cs="STFangsong"/>
          <w:kern w:val="2"/>
          <w:sz w:val="28"/>
          <w:szCs w:val="28"/>
          <w:lang w:val="en-US" w:eastAsia="zh-CN" w:bidi="ar-SA"/>
        </w:rPr>
        <w:t>递交</w:t>
      </w:r>
      <w:bookmarkEnd w:id="75"/>
    </w:p>
    <w:p w14:paraId="0BE92969">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17.1 比选申请人应在比选文件规定的递交比选申请文件截止时间前，将比选申请文件送达比选地点。递交比选申请文件截止时间以后送达的比选申请文件将被拒绝。</w:t>
      </w:r>
    </w:p>
    <w:p w14:paraId="6732764A">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17.2 本次比选不接受邮寄的比选申请文件。</w:t>
      </w:r>
    </w:p>
    <w:p w14:paraId="54C1A44C">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bookmarkStart w:id="76" w:name="_Toc183682365"/>
      <w:bookmarkStart w:id="77" w:name="_Toc183582228"/>
      <w:bookmarkStart w:id="78" w:name="_Toc217446055"/>
      <w:r>
        <w:rPr>
          <w:rFonts w:hint="eastAsia" w:ascii="STFangsong" w:hAnsi="STFangsong" w:eastAsia="STFangsong" w:cs="STFangsong"/>
          <w:kern w:val="2"/>
          <w:sz w:val="28"/>
          <w:szCs w:val="28"/>
          <w:lang w:val="en-US" w:eastAsia="zh-CN" w:bidi="ar-SA"/>
        </w:rPr>
        <w:t>18.比选申请文件的修改和撤</w:t>
      </w:r>
      <w:bookmarkEnd w:id="76"/>
      <w:bookmarkEnd w:id="77"/>
      <w:r>
        <w:rPr>
          <w:rFonts w:hint="eastAsia" w:ascii="STFangsong" w:hAnsi="STFangsong" w:eastAsia="STFangsong" w:cs="STFangsong"/>
          <w:kern w:val="2"/>
          <w:sz w:val="28"/>
          <w:szCs w:val="28"/>
          <w:lang w:val="en-US" w:eastAsia="zh-CN" w:bidi="ar-SA"/>
        </w:rPr>
        <w:t>回</w:t>
      </w:r>
      <w:bookmarkEnd w:id="78"/>
    </w:p>
    <w:p w14:paraId="04E1DF60">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18.1 比选申请人在递交了比选申请文件后，可以修改或撤回其比选申请文件，但必须在规定的递交比选申请文件截止时间前，以书面形式通知比选人。</w:t>
      </w:r>
    </w:p>
    <w:p w14:paraId="380714D6">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18.2 比选申请人的修改书或撤回通知书，应由其法定代表人/单位负责人或授权代表签署并加盖单位印章。修改书应进行密封，在封面上标注比选申请人名称，加盖公章，并在密封袋上标注“修改”字样。</w:t>
      </w:r>
    </w:p>
    <w:p w14:paraId="1DC18913">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18.3 在递交比选申请文件截止时间之后，比选申请人不得对其递交的比选申请文件做任何修改或撤回比选申请文件。</w:t>
      </w:r>
    </w:p>
    <w:p w14:paraId="15854F6A">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bookmarkStart w:id="79" w:name="_Toc18610"/>
      <w:bookmarkStart w:id="80" w:name="_Toc183682368"/>
      <w:bookmarkStart w:id="81" w:name="_Toc183582231"/>
      <w:bookmarkStart w:id="82" w:name="_Toc77400782"/>
      <w:bookmarkStart w:id="83" w:name="_Toc23033"/>
      <w:bookmarkStart w:id="84" w:name="_Toc89075878"/>
      <w:bookmarkStart w:id="85" w:name="_Toc217446056"/>
      <w:r>
        <w:rPr>
          <w:rFonts w:hint="eastAsia" w:ascii="STFangsong" w:hAnsi="STFangsong" w:eastAsia="STFangsong" w:cs="STFangsong"/>
          <w:kern w:val="2"/>
          <w:sz w:val="28"/>
          <w:szCs w:val="28"/>
          <w:lang w:val="en-US" w:eastAsia="zh-CN" w:bidi="ar-SA"/>
        </w:rPr>
        <w:t>四、开标和评标</w:t>
      </w:r>
      <w:bookmarkEnd w:id="79"/>
      <w:bookmarkEnd w:id="80"/>
      <w:bookmarkEnd w:id="81"/>
      <w:bookmarkEnd w:id="82"/>
      <w:bookmarkEnd w:id="83"/>
      <w:bookmarkEnd w:id="84"/>
      <w:bookmarkEnd w:id="85"/>
    </w:p>
    <w:p w14:paraId="34E6162F">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bookmarkStart w:id="86" w:name="_Toc183582232"/>
      <w:bookmarkStart w:id="87" w:name="_Toc183682369"/>
      <w:bookmarkStart w:id="88" w:name="_Toc217446057"/>
      <w:r>
        <w:rPr>
          <w:rFonts w:hint="eastAsia" w:ascii="STFangsong" w:hAnsi="STFangsong" w:eastAsia="STFangsong" w:cs="STFangsong"/>
          <w:kern w:val="2"/>
          <w:sz w:val="28"/>
          <w:szCs w:val="28"/>
          <w:lang w:val="en-US" w:eastAsia="zh-CN" w:bidi="ar-SA"/>
        </w:rPr>
        <w:t>19.开</w:t>
      </w:r>
      <w:bookmarkEnd w:id="86"/>
      <w:bookmarkEnd w:id="87"/>
      <w:bookmarkEnd w:id="88"/>
      <w:r>
        <w:rPr>
          <w:rFonts w:hint="eastAsia" w:ascii="STFangsong" w:hAnsi="STFangsong" w:eastAsia="STFangsong" w:cs="STFangsong"/>
          <w:kern w:val="2"/>
          <w:sz w:val="28"/>
          <w:szCs w:val="28"/>
          <w:lang w:val="en-US" w:eastAsia="zh-CN" w:bidi="ar-SA"/>
        </w:rPr>
        <w:t>启文件</w:t>
      </w:r>
    </w:p>
    <w:p w14:paraId="72F881E4">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开启时，比选人邀请有关监督管理部门对开标进行现场监督。</w:t>
      </w:r>
    </w:p>
    <w:p w14:paraId="1618529C">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bookmarkStart w:id="89" w:name="_Toc217446059"/>
      <w:r>
        <w:rPr>
          <w:rFonts w:hint="eastAsia" w:ascii="STFangsong" w:hAnsi="STFangsong" w:eastAsia="STFangsong" w:cs="STFangsong"/>
          <w:kern w:val="2"/>
          <w:sz w:val="28"/>
          <w:szCs w:val="28"/>
          <w:lang w:val="en-US" w:eastAsia="zh-CN" w:bidi="ar-SA"/>
        </w:rPr>
        <w:t>20. 评标</w:t>
      </w:r>
      <w:bookmarkEnd w:id="89"/>
    </w:p>
    <w:p w14:paraId="54986D08">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20.1 评审工作由比选人组织评审小组。</w:t>
      </w:r>
    </w:p>
    <w:p w14:paraId="23E24F06">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20.2 评审小组严格按照比选文件的规定和评分办法及标准对比选申请文件进行评审打分。</w:t>
      </w:r>
    </w:p>
    <w:p w14:paraId="06FCE050">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20.3 评标过程严格保密。比选申请人对评审小组的评标过程或合同授予决定施加影响的任何行为都可能导致其比选申请文件被作无效处理。</w:t>
      </w:r>
    </w:p>
    <w:p w14:paraId="0EF674EF">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20.4 在评审期间，评审小组可要求比选申请人对其比选申请文件中非实质性的有关问题进行澄清、说明或者补正。有关澄清、说明或者补正的要求和答复应以书面形式提交。比选申请人的澄清、说明或者补正不得超出比选申请文件的范围或者改变比选申请文件的实质性内容。</w:t>
      </w:r>
    </w:p>
    <w:p w14:paraId="4A4244E5">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20.5 如果比选申请文件没有实质性响应比选文件的要求，比选小组将作无效处理。比选申请人不得通过修正或撤销不合要求的偏离或保留从而使其比选申请文件成为实质性响应的比选申请文件。</w:t>
      </w:r>
    </w:p>
    <w:p w14:paraId="531A78CB">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20.6 比选小组只对确定为实质性响应比选文件要求的比选申请文件，根据比选文件的要求采用相同的评标程序、评分办法及标准进行评价和比较。</w:t>
      </w:r>
    </w:p>
    <w:p w14:paraId="0E49B6D7">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bookmarkStart w:id="90" w:name="_Toc11312"/>
      <w:r>
        <w:rPr>
          <w:rFonts w:hint="eastAsia" w:ascii="STFangsong" w:hAnsi="STFangsong" w:eastAsia="STFangsong" w:cs="STFangsong"/>
          <w:kern w:val="2"/>
          <w:sz w:val="28"/>
          <w:szCs w:val="28"/>
          <w:lang w:val="en-US" w:eastAsia="zh-CN" w:bidi="ar-SA"/>
        </w:rPr>
        <w:t>五、定标</w:t>
      </w:r>
      <w:bookmarkEnd w:id="90"/>
      <w:bookmarkStart w:id="91" w:name="_Toc217446061"/>
    </w:p>
    <w:p w14:paraId="26034903">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21. 定标原则</w:t>
      </w:r>
      <w:bookmarkEnd w:id="91"/>
    </w:p>
    <w:p w14:paraId="2C8B5421">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根据评审小组推荐的成交候选人名单，按排名从高到低的顺序确定成交人。</w:t>
      </w:r>
    </w:p>
    <w:p w14:paraId="1F28DDF5">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bookmarkStart w:id="92" w:name="_Toc217446062"/>
      <w:r>
        <w:rPr>
          <w:rFonts w:hint="eastAsia" w:ascii="STFangsong" w:hAnsi="STFangsong" w:eastAsia="STFangsong" w:cs="STFangsong"/>
          <w:kern w:val="2"/>
          <w:sz w:val="28"/>
          <w:szCs w:val="28"/>
          <w:lang w:val="en-US" w:eastAsia="zh-CN" w:bidi="ar-SA"/>
        </w:rPr>
        <w:t>22. 定标程序</w:t>
      </w:r>
      <w:bookmarkEnd w:id="92"/>
    </w:p>
    <w:p w14:paraId="7430214D">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22.1 评审小组将评标情况写出书面报告，推荐成交候选人，并按照综合得分高低标明排列顺序。综合得分相同的，按比选报价由低到高顺序排列。得分相同且比选报价相同的，按技术指标优劣顺序排列。</w:t>
      </w:r>
    </w:p>
    <w:p w14:paraId="6FD155D4">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22.2 比选人不解释中选或落选原因，不退回比选申请文件和其他比选申请资料。</w:t>
      </w:r>
    </w:p>
    <w:p w14:paraId="27D9BE28">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bookmarkStart w:id="93" w:name="_Toc183582238"/>
      <w:bookmarkStart w:id="94" w:name="_Toc183682375"/>
      <w:bookmarkStart w:id="95" w:name="_Toc217446063"/>
      <w:r>
        <w:rPr>
          <w:rFonts w:hint="eastAsia" w:ascii="STFangsong" w:hAnsi="STFangsong" w:eastAsia="STFangsong" w:cs="STFangsong"/>
          <w:kern w:val="2"/>
          <w:sz w:val="28"/>
          <w:szCs w:val="28"/>
          <w:lang w:val="en-US" w:eastAsia="zh-CN" w:bidi="ar-SA"/>
        </w:rPr>
        <w:t>23．成交通知</w:t>
      </w:r>
      <w:bookmarkEnd w:id="93"/>
      <w:bookmarkEnd w:id="94"/>
      <w:r>
        <w:rPr>
          <w:rFonts w:hint="eastAsia" w:ascii="STFangsong" w:hAnsi="STFangsong" w:eastAsia="STFangsong" w:cs="STFangsong"/>
          <w:kern w:val="2"/>
          <w:sz w:val="28"/>
          <w:szCs w:val="28"/>
          <w:lang w:val="en-US" w:eastAsia="zh-CN" w:bidi="ar-SA"/>
        </w:rPr>
        <w:t>书</w:t>
      </w:r>
      <w:bookmarkEnd w:id="95"/>
    </w:p>
    <w:p w14:paraId="53047EB3">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23.1 成交通知书为签订采购合同的依据，是合同的有效组成部分。</w:t>
      </w:r>
    </w:p>
    <w:p w14:paraId="2FBA57AB">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23.2 成交通知书对比选人和成交人均具有法律效力。成交通知书发出后，比选人改变成交结果，或者成交人无正当理由放弃中选资格的，应当承担相应的法律责任。</w:t>
      </w:r>
    </w:p>
    <w:p w14:paraId="08F23976">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bookmarkStart w:id="96" w:name="_Toc10759"/>
      <w:bookmarkStart w:id="97" w:name="_Toc217446064"/>
      <w:bookmarkStart w:id="98" w:name="_Toc6402"/>
      <w:r>
        <w:rPr>
          <w:rFonts w:hint="eastAsia" w:ascii="STFangsong" w:hAnsi="STFangsong" w:eastAsia="STFangsong" w:cs="STFangsong"/>
          <w:kern w:val="2"/>
          <w:sz w:val="28"/>
          <w:szCs w:val="28"/>
          <w:lang w:val="en-US" w:eastAsia="zh-CN" w:bidi="ar-SA"/>
        </w:rPr>
        <w:t>六、签订及履行合同</w:t>
      </w:r>
      <w:bookmarkEnd w:id="96"/>
      <w:bookmarkEnd w:id="97"/>
      <w:bookmarkEnd w:id="98"/>
    </w:p>
    <w:p w14:paraId="736E2D00">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bookmarkStart w:id="99" w:name="_Toc217446065"/>
      <w:r>
        <w:rPr>
          <w:rFonts w:hint="eastAsia" w:ascii="STFangsong" w:hAnsi="STFangsong" w:eastAsia="STFangsong" w:cs="STFangsong"/>
          <w:kern w:val="2"/>
          <w:sz w:val="28"/>
          <w:szCs w:val="28"/>
          <w:lang w:val="en-US" w:eastAsia="zh-CN" w:bidi="ar-SA"/>
        </w:rPr>
        <w:t>24. 签订合同</w:t>
      </w:r>
      <w:bookmarkEnd w:id="99"/>
    </w:p>
    <w:p w14:paraId="1CBEA427">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24.1 成交人在收到发出的《成交通知书》后，应在比选文件规定的时间内（成交通知书发出之日起30天内）与比选人签订采购合同。由于成交人的原因逾期未与比选人签订采购合同的，将视为放弃成交资格，取消其成交资格并将按相关规定进行处理。</w:t>
      </w:r>
    </w:p>
    <w:p w14:paraId="69D30389">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24.2 比选人不得向成交人提出任何不合理的要求，作为签订合同的条件，不得与成交人私下订立背离合同实质性内容的任何协议，所签订的合同不得对比选文件和成交人的比选申请文件作实质性修改。</w:t>
      </w:r>
    </w:p>
    <w:p w14:paraId="661982C9">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24.3 成交人因不可抗力原因不能履行采购合同或放弃成交的，比选人可以与排在成交人之后第一位的成交候选人签订采购合同或重新组织比选活动。</w:t>
      </w:r>
    </w:p>
    <w:p w14:paraId="77CE7AC4">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24.4 采购合同作为参考，在不改变合同基本条款的前提下，成交人有权利与比选人进行合同条款的协商和补充。</w:t>
      </w:r>
    </w:p>
    <w:p w14:paraId="0F640428">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bookmarkStart w:id="100" w:name="_Toc217446066"/>
      <w:r>
        <w:rPr>
          <w:rFonts w:hint="eastAsia" w:ascii="STFangsong" w:hAnsi="STFangsong" w:eastAsia="STFangsong" w:cs="STFangsong"/>
          <w:kern w:val="2"/>
          <w:sz w:val="28"/>
          <w:szCs w:val="28"/>
          <w:lang w:val="en-US" w:eastAsia="zh-CN" w:bidi="ar-SA"/>
        </w:rPr>
        <w:t>25. 合同分包</w:t>
      </w:r>
      <w:bookmarkEnd w:id="100"/>
    </w:p>
    <w:p w14:paraId="59485C7A">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本项目不允许分包。</w:t>
      </w:r>
    </w:p>
    <w:p w14:paraId="0DBE9F6F">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bookmarkStart w:id="101" w:name="_Toc217446069"/>
      <w:r>
        <w:rPr>
          <w:rFonts w:hint="eastAsia" w:ascii="STFangsong" w:hAnsi="STFangsong" w:eastAsia="STFangsong" w:cs="STFangsong"/>
          <w:kern w:val="2"/>
          <w:sz w:val="28"/>
          <w:szCs w:val="28"/>
          <w:lang w:val="en-US" w:eastAsia="zh-CN" w:bidi="ar-SA"/>
        </w:rPr>
        <w:t>26. 履行合同</w:t>
      </w:r>
      <w:bookmarkEnd w:id="101"/>
    </w:p>
    <w:p w14:paraId="79A6ED8C">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26.1 成交人与比选人签订合同后，合同双方应严格执行合同条款，履行合同规定的义务，保证合同的顺利完成。</w:t>
      </w:r>
    </w:p>
    <w:p w14:paraId="1380EA0C">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26.2 在合同履行过程中，如发生合同纠纷，合同双方应按照《中华人民共和国民法典》的有关规定进行处理。</w:t>
      </w:r>
    </w:p>
    <w:p w14:paraId="4435D222">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bookmarkStart w:id="102" w:name="_Toc14887"/>
      <w:bookmarkStart w:id="103" w:name="_Toc17851"/>
      <w:r>
        <w:rPr>
          <w:rFonts w:hint="eastAsia" w:ascii="STFangsong" w:hAnsi="STFangsong" w:eastAsia="STFangsong" w:cs="STFangsong"/>
          <w:kern w:val="2"/>
          <w:sz w:val="28"/>
          <w:szCs w:val="28"/>
          <w:lang w:val="en-US" w:eastAsia="zh-CN" w:bidi="ar-SA"/>
        </w:rPr>
        <w:t>七、废标</w:t>
      </w:r>
      <w:bookmarkEnd w:id="102"/>
      <w:bookmarkEnd w:id="103"/>
    </w:p>
    <w:p w14:paraId="26F33DFC">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bookmarkStart w:id="104" w:name="_Toc217446072"/>
      <w:bookmarkStart w:id="105" w:name="_Toc183682380"/>
      <w:bookmarkStart w:id="106" w:name="_Toc183582243"/>
      <w:r>
        <w:rPr>
          <w:rFonts w:hint="eastAsia" w:ascii="STFangsong" w:hAnsi="STFangsong" w:eastAsia="STFangsong" w:cs="STFangsong"/>
          <w:kern w:val="2"/>
          <w:sz w:val="28"/>
          <w:szCs w:val="28"/>
          <w:lang w:val="en-US" w:eastAsia="zh-CN" w:bidi="ar-SA"/>
        </w:rPr>
        <w:t>27. 废标的情形</w:t>
      </w:r>
      <w:bookmarkEnd w:id="104"/>
      <w:r>
        <w:rPr>
          <w:rFonts w:hint="eastAsia" w:ascii="STFangsong" w:hAnsi="STFangsong" w:eastAsia="STFangsong" w:cs="STFangsong"/>
          <w:kern w:val="2"/>
          <w:sz w:val="28"/>
          <w:szCs w:val="28"/>
          <w:lang w:val="en-US" w:eastAsia="zh-CN" w:bidi="ar-SA"/>
        </w:rPr>
        <w:t>（实质性要求）</w:t>
      </w:r>
    </w:p>
    <w:p w14:paraId="36696FF0">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比选采购中，出现下列情形之一的，予以废标：</w:t>
      </w:r>
    </w:p>
    <w:p w14:paraId="30161DBD">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（1）出现影响采购公正的违法、违规行为的；</w:t>
      </w:r>
    </w:p>
    <w:p w14:paraId="1494D76C">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（2）比选申请人的报价均超过了预算控制价或最高限价且比选人不能支付的；</w:t>
      </w:r>
    </w:p>
    <w:p w14:paraId="46EDF4A0">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（3）因重大变故，采购任务取消的。</w:t>
      </w:r>
    </w:p>
    <w:p w14:paraId="46C4BFE5">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bookmarkStart w:id="107" w:name="_Toc217446074"/>
      <w:bookmarkStart w:id="108" w:name="_Toc6884"/>
      <w:bookmarkStart w:id="109" w:name="_Toc22361"/>
      <w:r>
        <w:rPr>
          <w:rFonts w:hint="eastAsia" w:ascii="STFangsong" w:hAnsi="STFangsong" w:eastAsia="STFangsong" w:cs="STFangsong"/>
          <w:kern w:val="2"/>
          <w:sz w:val="28"/>
          <w:szCs w:val="28"/>
          <w:lang w:val="en-US" w:eastAsia="zh-CN" w:bidi="ar-SA"/>
        </w:rPr>
        <w:t>八、比选纪律要求</w:t>
      </w:r>
      <w:bookmarkEnd w:id="107"/>
      <w:bookmarkEnd w:id="108"/>
      <w:bookmarkEnd w:id="109"/>
    </w:p>
    <w:p w14:paraId="677B6C71">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bookmarkStart w:id="110" w:name="_Toc217446075"/>
      <w:r>
        <w:rPr>
          <w:rFonts w:hint="eastAsia" w:ascii="STFangsong" w:hAnsi="STFangsong" w:eastAsia="STFangsong" w:cs="STFangsong"/>
          <w:kern w:val="2"/>
          <w:sz w:val="28"/>
          <w:szCs w:val="28"/>
          <w:lang w:val="en-US" w:eastAsia="zh-CN" w:bidi="ar-SA"/>
        </w:rPr>
        <w:t>28. 比选申请人不得具有的情形</w:t>
      </w:r>
      <w:bookmarkEnd w:id="110"/>
    </w:p>
    <w:p w14:paraId="0D2D89AE">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比选申请人参加比选不得有下列情形：</w:t>
      </w:r>
    </w:p>
    <w:p w14:paraId="06C07C0F">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（1）提供虚假材料谋取中选资格；</w:t>
      </w:r>
    </w:p>
    <w:p w14:paraId="5AAFF418">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（2）采取不正当手段诋毁、排挤其他比选申请人；</w:t>
      </w:r>
    </w:p>
    <w:p w14:paraId="538318E7">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（3）与比选人、其他比选申请人恶意串通；</w:t>
      </w:r>
    </w:p>
    <w:p w14:paraId="351041E3">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（4）向比选人、比选小组成员行贿或者提供其他不正当利益；</w:t>
      </w:r>
    </w:p>
    <w:p w14:paraId="4F9661B6">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（5）在比选过程中与比选人进行协商谈判；</w:t>
      </w:r>
    </w:p>
    <w:p w14:paraId="01FE2A69">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（6）拒绝有关部门的监督检查或者向监督检查部门提供虚假情况。</w:t>
      </w:r>
    </w:p>
    <w:p w14:paraId="7BE41ACD">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有上述情形之一的比选申请人，属于不合格比选申请人，其比选申请人资格或中选资格将被取消。</w:t>
      </w:r>
    </w:p>
    <w:bookmarkEnd w:id="105"/>
    <w:bookmarkEnd w:id="106"/>
    <w:p w14:paraId="267D5CC4">
      <w:pPr>
        <w:pStyle w:val="4"/>
        <w:keepNext/>
        <w:keepLines/>
        <w:pageBreakBefore w:val="0"/>
        <w:widowControl w:val="0"/>
        <w:kinsoku/>
        <w:wordWrap/>
        <w:overflowPunct/>
        <w:topLinePunct w:val="0"/>
        <w:autoSpaceDE/>
        <w:autoSpaceDN/>
        <w:bidi w:val="0"/>
        <w:adjustRightInd/>
        <w:snapToGrid/>
        <w:spacing w:before="0" w:after="0" w:line="240" w:lineRule="auto"/>
        <w:textAlignment w:val="auto"/>
        <w:rPr>
          <w:rFonts w:hint="eastAsia"/>
        </w:rPr>
      </w:pPr>
      <w:bookmarkStart w:id="111" w:name="_Toc10956"/>
      <w:bookmarkStart w:id="112" w:name="_Toc18131"/>
      <w:bookmarkStart w:id="113" w:name="_Toc2818"/>
      <w:bookmarkStart w:id="114" w:name="_Toc6075"/>
      <w:r>
        <w:rPr>
          <w:rFonts w:hint="eastAsia"/>
          <w:lang w:val="en-US" w:eastAsia="zh-CN"/>
        </w:rPr>
        <w:t xml:space="preserve">第三章 </w:t>
      </w:r>
      <w:r>
        <w:rPr>
          <w:rFonts w:hint="eastAsia"/>
        </w:rPr>
        <w:t>比选申请文件</w:t>
      </w:r>
      <w:bookmarkEnd w:id="111"/>
      <w:bookmarkEnd w:id="112"/>
      <w:bookmarkEnd w:id="113"/>
      <w:bookmarkEnd w:id="114"/>
    </w:p>
    <w:p w14:paraId="42FF4403">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1.比选申请人在编制比选申请文件时应使用本章所附格式并符合有关要求；本章未规定格式的，由比选申请人根据实际情况自主编制。</w:t>
      </w:r>
    </w:p>
    <w:p w14:paraId="00931A48">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2.比选申请文件应在比选申请文件封面和《法定代表人授权书》中的“比选申请人”一栏填上比选申请人的全称，并在名称上加盖比选申请人单位公章。</w:t>
      </w:r>
    </w:p>
    <w:p w14:paraId="5BD4A791">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3.比选申请文件中的表格或空格如填写不下，可编辑扩充或另附页。除形式外，比选申请人不得改变其内容要求。本章所附格式，比选申请人为编制比选申请文件可以复印或编辑。</w:t>
      </w:r>
    </w:p>
    <w:p w14:paraId="3ECD850A">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4.比选申请人应按照比选申请文件格式的要求编制比选申请文件。比选申请文件密封后按规定的时间和地点提交。</w:t>
      </w:r>
    </w:p>
    <w:p w14:paraId="0391782D">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p>
    <w:p w14:paraId="1D5DE09F">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p>
    <w:p w14:paraId="46F802DC">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p>
    <w:p w14:paraId="03D8A53D">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p>
    <w:p w14:paraId="1FE4B02C">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p>
    <w:p w14:paraId="6857ABDE">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p>
    <w:p w14:paraId="068029F1">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p>
    <w:p w14:paraId="277166B5">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p>
    <w:p w14:paraId="4A33E09B">
      <w:pPr>
        <w:pStyle w:val="18"/>
        <w:pageBreakBefore w:val="0"/>
        <w:kinsoku/>
        <w:wordWrap/>
        <w:overflowPunct/>
        <w:topLinePunct w:val="0"/>
        <w:bidi w:val="0"/>
        <w:spacing w:after="0" w:line="520" w:lineRule="exact"/>
        <w:jc w:val="center"/>
        <w:textAlignment w:val="auto"/>
        <w:rPr>
          <w:rFonts w:hint="eastAsia" w:ascii="STFangsong" w:hAnsi="STFangsong" w:eastAsia="STFangsong" w:cs="STFangsong"/>
          <w:kern w:val="2"/>
          <w:sz w:val="28"/>
          <w:szCs w:val="28"/>
          <w:lang w:val="en-US" w:eastAsia="zh-CN" w:bidi="ar-SA"/>
        </w:rPr>
      </w:pPr>
    </w:p>
    <w:p w14:paraId="00302920">
      <w:pPr>
        <w:pStyle w:val="18"/>
        <w:pageBreakBefore w:val="0"/>
        <w:kinsoku/>
        <w:wordWrap/>
        <w:overflowPunct/>
        <w:topLinePunct w:val="0"/>
        <w:bidi w:val="0"/>
        <w:spacing w:after="0" w:line="520" w:lineRule="exact"/>
        <w:jc w:val="center"/>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项目编号：PZHZGSXJSBWG-2026-07</w:t>
      </w:r>
    </w:p>
    <w:p w14:paraId="653820F2">
      <w:pPr>
        <w:spacing w:line="360" w:lineRule="auto"/>
        <w:jc w:val="center"/>
        <w:rPr>
          <w:rFonts w:ascii="FangSong" w:hAnsi="FangSong" w:eastAsia="FangSong" w:cs="Times New Roman"/>
          <w:b/>
          <w:sz w:val="44"/>
        </w:rPr>
      </w:pPr>
    </w:p>
    <w:p w14:paraId="42DFABCB">
      <w:pPr>
        <w:pStyle w:val="4"/>
        <w:keepNext/>
        <w:keepLines/>
        <w:pageBreakBefore w:val="0"/>
        <w:widowControl w:val="0"/>
        <w:kinsoku/>
        <w:wordWrap/>
        <w:overflowPunct/>
        <w:topLinePunct w:val="0"/>
        <w:autoSpaceDE/>
        <w:autoSpaceDN/>
        <w:bidi w:val="0"/>
        <w:adjustRightInd/>
        <w:snapToGrid/>
        <w:spacing w:before="0" w:after="0" w:line="240" w:lineRule="auto"/>
        <w:textAlignment w:val="auto"/>
        <w:rPr>
          <w:rFonts w:hint="eastAsia" w:hAnsi="Times New Roman" w:cs="Times New Roman"/>
          <w:lang w:val="en-US" w:eastAsia="zh-CN"/>
        </w:rPr>
      </w:pPr>
      <w:r>
        <w:rPr>
          <w:rFonts w:hint="eastAsia" w:hAnsi="Times New Roman" w:cs="Times New Roman"/>
          <w:lang w:val="en-US" w:eastAsia="zh-CN"/>
        </w:rPr>
        <w:t>攀枝花中国三线建设博物馆官方网站及</w:t>
      </w:r>
    </w:p>
    <w:p w14:paraId="51768418">
      <w:pPr>
        <w:pStyle w:val="4"/>
        <w:keepNext/>
        <w:keepLines/>
        <w:pageBreakBefore w:val="0"/>
        <w:widowControl w:val="0"/>
        <w:kinsoku/>
        <w:wordWrap/>
        <w:overflowPunct/>
        <w:topLinePunct w:val="0"/>
        <w:autoSpaceDE/>
        <w:autoSpaceDN/>
        <w:bidi w:val="0"/>
        <w:adjustRightInd/>
        <w:snapToGrid/>
        <w:spacing w:before="0" w:after="0" w:line="240" w:lineRule="auto"/>
        <w:textAlignment w:val="auto"/>
        <w:rPr>
          <w:rFonts w:hint="eastAsia" w:hAnsi="Times New Roman" w:cs="Times New Roman"/>
          <w:lang w:val="en-US" w:eastAsia="zh-CN"/>
        </w:rPr>
      </w:pPr>
      <w:r>
        <w:rPr>
          <w:rFonts w:hint="eastAsia" w:hAnsi="Times New Roman" w:cs="Times New Roman"/>
          <w:lang w:val="en-US" w:eastAsia="zh-CN"/>
        </w:rPr>
        <w:t>微信平台建设服务项目</w:t>
      </w:r>
    </w:p>
    <w:p w14:paraId="7F7CB670">
      <w:pPr>
        <w:spacing w:line="360" w:lineRule="auto"/>
        <w:jc w:val="center"/>
        <w:rPr>
          <w:rFonts w:ascii="FangSong" w:hAnsi="FangSong" w:eastAsia="FangSong" w:cs="SimSun"/>
          <w:b/>
          <w:sz w:val="52"/>
        </w:rPr>
      </w:pPr>
    </w:p>
    <w:p w14:paraId="4CFE7EC6">
      <w:pPr>
        <w:spacing w:line="360" w:lineRule="auto"/>
        <w:jc w:val="center"/>
        <w:rPr>
          <w:rFonts w:ascii="FangSong" w:hAnsi="FangSong" w:eastAsia="FangSong" w:cs="Times New Roman"/>
          <w:b/>
          <w:sz w:val="52"/>
        </w:rPr>
      </w:pPr>
      <w:r>
        <w:rPr>
          <w:rFonts w:ascii="FangSong" w:hAnsi="FangSong" w:eastAsia="FangSong" w:cs="SimSun"/>
          <w:b/>
          <w:sz w:val="52"/>
        </w:rPr>
        <w:t>比</w:t>
      </w:r>
    </w:p>
    <w:p w14:paraId="64E5A66B">
      <w:pPr>
        <w:spacing w:line="360" w:lineRule="auto"/>
        <w:jc w:val="center"/>
        <w:rPr>
          <w:rFonts w:ascii="FangSong" w:hAnsi="FangSong" w:eastAsia="FangSong" w:cs="Times New Roman"/>
          <w:b/>
          <w:sz w:val="52"/>
        </w:rPr>
      </w:pPr>
      <w:r>
        <w:rPr>
          <w:rFonts w:ascii="FangSong" w:hAnsi="FangSong" w:eastAsia="FangSong" w:cs="SimSun"/>
          <w:b/>
          <w:sz w:val="52"/>
        </w:rPr>
        <w:t>选</w:t>
      </w:r>
    </w:p>
    <w:p w14:paraId="7F459DE1">
      <w:pPr>
        <w:spacing w:line="360" w:lineRule="auto"/>
        <w:jc w:val="center"/>
        <w:rPr>
          <w:rFonts w:ascii="FangSong" w:hAnsi="FangSong" w:eastAsia="FangSong" w:cs="Times New Roman"/>
          <w:b/>
          <w:sz w:val="52"/>
        </w:rPr>
      </w:pPr>
      <w:r>
        <w:rPr>
          <w:rFonts w:ascii="FangSong" w:hAnsi="FangSong" w:eastAsia="FangSong" w:cs="SimSun"/>
          <w:b/>
          <w:sz w:val="52"/>
        </w:rPr>
        <w:t>申</w:t>
      </w:r>
    </w:p>
    <w:p w14:paraId="7C44AC6E">
      <w:pPr>
        <w:spacing w:line="360" w:lineRule="auto"/>
        <w:jc w:val="center"/>
        <w:rPr>
          <w:rFonts w:ascii="FangSong" w:hAnsi="FangSong" w:eastAsia="FangSong" w:cs="Times New Roman"/>
          <w:b/>
          <w:sz w:val="52"/>
        </w:rPr>
      </w:pPr>
      <w:r>
        <w:rPr>
          <w:rFonts w:ascii="FangSong" w:hAnsi="FangSong" w:eastAsia="FangSong" w:cs="SimSun"/>
          <w:b/>
          <w:sz w:val="52"/>
        </w:rPr>
        <w:t>请</w:t>
      </w:r>
    </w:p>
    <w:p w14:paraId="5A873062">
      <w:pPr>
        <w:spacing w:line="360" w:lineRule="auto"/>
        <w:jc w:val="center"/>
        <w:rPr>
          <w:rFonts w:ascii="FangSong" w:hAnsi="FangSong" w:eastAsia="FangSong" w:cs="SimSun"/>
          <w:b/>
          <w:sz w:val="52"/>
        </w:rPr>
      </w:pPr>
      <w:r>
        <w:rPr>
          <w:rFonts w:hint="eastAsia" w:ascii="FangSong" w:hAnsi="FangSong" w:eastAsia="FangSong" w:cs="SimSun"/>
          <w:b/>
          <w:sz w:val="52"/>
        </w:rPr>
        <w:t>文</w:t>
      </w:r>
    </w:p>
    <w:p w14:paraId="13E3F65A">
      <w:pPr>
        <w:spacing w:line="360" w:lineRule="auto"/>
        <w:jc w:val="center"/>
        <w:rPr>
          <w:rFonts w:ascii="FangSong" w:hAnsi="FangSong" w:eastAsia="FangSong" w:cs="Times New Roman"/>
          <w:sz w:val="28"/>
        </w:rPr>
      </w:pPr>
      <w:r>
        <w:rPr>
          <w:rFonts w:hint="eastAsia" w:ascii="FangSong" w:hAnsi="FangSong" w:eastAsia="FangSong" w:cs="SimSun"/>
          <w:b/>
          <w:sz w:val="52"/>
        </w:rPr>
        <w:t>件</w:t>
      </w:r>
    </w:p>
    <w:p w14:paraId="78D5001F">
      <w:pPr>
        <w:spacing w:line="360" w:lineRule="auto"/>
        <w:rPr>
          <w:rFonts w:ascii="FangSong" w:hAnsi="FangSong" w:eastAsia="FangSong" w:cs="Times New Roman"/>
          <w:sz w:val="28"/>
        </w:rPr>
      </w:pPr>
    </w:p>
    <w:p w14:paraId="3D4F6E06">
      <w:pPr>
        <w:spacing w:line="360" w:lineRule="auto"/>
        <w:rPr>
          <w:rFonts w:ascii="FangSong" w:hAnsi="FangSong" w:eastAsia="FangSong" w:cs="Times New Roman"/>
          <w:sz w:val="28"/>
        </w:rPr>
      </w:pPr>
    </w:p>
    <w:p w14:paraId="3312DEB9">
      <w:pPr>
        <w:spacing w:line="360" w:lineRule="auto"/>
        <w:ind w:firstLine="2240"/>
        <w:rPr>
          <w:rFonts w:ascii="FangSong" w:hAnsi="FangSong" w:eastAsia="FangSong" w:cs="Times New Roman"/>
          <w:sz w:val="32"/>
        </w:rPr>
      </w:pPr>
      <w:r>
        <w:rPr>
          <w:rFonts w:ascii="FangSong" w:hAnsi="FangSong" w:eastAsia="FangSong" w:cs="SimSun"/>
          <w:sz w:val="32"/>
        </w:rPr>
        <w:t>比选申请人：（全称并加盖单位公章）</w:t>
      </w:r>
    </w:p>
    <w:p w14:paraId="71F3DCEC">
      <w:pPr>
        <w:spacing w:line="360" w:lineRule="auto"/>
        <w:jc w:val="center"/>
        <w:rPr>
          <w:rFonts w:ascii="FangSong" w:hAnsi="FangSong" w:eastAsia="FangSong" w:cs="Times New Roman"/>
          <w:sz w:val="32"/>
        </w:rPr>
      </w:pPr>
      <w:r>
        <w:rPr>
          <w:rFonts w:hint="eastAsia" w:ascii="FangSong" w:hAnsi="FangSong" w:eastAsia="FangSong" w:cs="SimSun"/>
          <w:sz w:val="32"/>
          <w:lang w:val="en-US" w:eastAsia="zh-CN"/>
        </w:rPr>
        <w:t>日期：</w:t>
      </w:r>
      <w:r>
        <w:rPr>
          <w:rFonts w:hint="eastAsia" w:ascii="FangSong" w:hAnsi="FangSong" w:eastAsia="FangSong" w:cs="SimSun"/>
          <w:sz w:val="32"/>
        </w:rPr>
        <w:t>XXXX</w:t>
      </w:r>
      <w:r>
        <w:rPr>
          <w:rFonts w:ascii="FangSong" w:hAnsi="FangSong" w:eastAsia="FangSong" w:cs="SimSun"/>
          <w:sz w:val="32"/>
        </w:rPr>
        <w:t>年</w:t>
      </w:r>
      <w:r>
        <w:rPr>
          <w:rFonts w:hint="eastAsia" w:ascii="FangSong" w:hAnsi="FangSong" w:eastAsia="FangSong" w:cs="SimSun"/>
          <w:sz w:val="32"/>
        </w:rPr>
        <w:t>XX</w:t>
      </w:r>
      <w:r>
        <w:rPr>
          <w:rFonts w:ascii="FangSong" w:hAnsi="FangSong" w:eastAsia="FangSong" w:cs="SimSun"/>
          <w:sz w:val="32"/>
        </w:rPr>
        <w:t>月</w:t>
      </w:r>
      <w:r>
        <w:rPr>
          <w:rFonts w:hint="eastAsia" w:ascii="FangSong" w:hAnsi="FangSong" w:eastAsia="FangSong" w:cs="SimSun"/>
          <w:sz w:val="32"/>
        </w:rPr>
        <w:t>XX</w:t>
      </w:r>
      <w:r>
        <w:rPr>
          <w:rFonts w:ascii="FangSong" w:hAnsi="FangSong" w:eastAsia="FangSong" w:cs="SimSun"/>
          <w:sz w:val="32"/>
        </w:rPr>
        <w:t>日</w:t>
      </w:r>
    </w:p>
    <w:p w14:paraId="563C4087">
      <w:pPr>
        <w:spacing w:line="360" w:lineRule="auto"/>
        <w:jc w:val="center"/>
        <w:rPr>
          <w:rFonts w:ascii="FangSong" w:hAnsi="FangSong" w:eastAsia="FangSong" w:cs="Cambria"/>
          <w:b/>
          <w:sz w:val="32"/>
        </w:rPr>
      </w:pPr>
    </w:p>
    <w:p w14:paraId="1DCBE000">
      <w:pPr>
        <w:spacing w:line="360" w:lineRule="auto"/>
        <w:jc w:val="center"/>
        <w:rPr>
          <w:rFonts w:ascii="FangSong" w:hAnsi="FangSong" w:eastAsia="FangSong" w:cs="Cambria"/>
          <w:b/>
          <w:sz w:val="32"/>
        </w:rPr>
      </w:pPr>
    </w:p>
    <w:p w14:paraId="36CAE4F6">
      <w:pPr>
        <w:spacing w:line="360" w:lineRule="auto"/>
        <w:jc w:val="center"/>
        <w:rPr>
          <w:rFonts w:ascii="FangSong" w:hAnsi="FangSong" w:eastAsia="FangSong" w:cs="Cambria"/>
          <w:b/>
          <w:sz w:val="32"/>
        </w:rPr>
      </w:pPr>
    </w:p>
    <w:p w14:paraId="7DA31B83">
      <w:pPr>
        <w:widowControl/>
        <w:jc w:val="left"/>
        <w:rPr>
          <w:rFonts w:ascii="FangSong" w:hAnsi="FangSong" w:eastAsia="FangSong" w:cs="Cambria"/>
          <w:b/>
          <w:sz w:val="32"/>
        </w:rPr>
      </w:pPr>
      <w:r>
        <w:rPr>
          <w:rFonts w:ascii="FangSong" w:hAnsi="FangSong" w:eastAsia="FangSong" w:cs="Cambria"/>
          <w:b/>
          <w:sz w:val="32"/>
        </w:rPr>
        <w:br w:type="page"/>
      </w:r>
    </w:p>
    <w:p w14:paraId="7F8D64FF">
      <w:pPr>
        <w:pStyle w:val="5"/>
        <w:ind w:firstLine="643" w:firstLineChars="200"/>
        <w:rPr>
          <w:rFonts w:ascii="FangSong" w:hAnsi="FangSong" w:eastAsia="FangSong" w:cs="FangSong"/>
          <w:sz w:val="32"/>
          <w:szCs w:val="32"/>
        </w:rPr>
      </w:pPr>
      <w:bookmarkStart w:id="115" w:name="_Toc29786"/>
      <w:bookmarkStart w:id="116" w:name="_Toc13221"/>
      <w:bookmarkStart w:id="117" w:name="_Toc22087"/>
      <w:r>
        <w:rPr>
          <w:rFonts w:hint="eastAsia" w:ascii="FangSong" w:hAnsi="FangSong" w:eastAsia="FangSong" w:cs="FangSong"/>
          <w:sz w:val="32"/>
          <w:szCs w:val="32"/>
        </w:rPr>
        <w:t>一、法定代表人授权书</w:t>
      </w:r>
      <w:bookmarkEnd w:id="115"/>
      <w:bookmarkEnd w:id="116"/>
    </w:p>
    <w:p w14:paraId="13E5FBF5">
      <w:pPr>
        <w:spacing w:line="360" w:lineRule="auto"/>
        <w:ind w:firstLine="560"/>
        <w:jc w:val="left"/>
        <w:rPr>
          <w:rFonts w:ascii="FangSong" w:hAnsi="FangSong" w:eastAsia="FangSong" w:cs="FangSong"/>
          <w:sz w:val="24"/>
          <w:szCs w:val="24"/>
        </w:rPr>
      </w:pPr>
    </w:p>
    <w:p w14:paraId="66626632">
      <w:pPr>
        <w:spacing w:line="360" w:lineRule="auto"/>
        <w:ind w:firstLine="560"/>
        <w:jc w:val="left"/>
        <w:rPr>
          <w:rFonts w:ascii="FangSong" w:hAnsi="FangSong" w:eastAsia="FangSong" w:cs="FangSong"/>
          <w:sz w:val="28"/>
          <w:szCs w:val="28"/>
        </w:rPr>
      </w:pPr>
      <w:r>
        <w:rPr>
          <w:rFonts w:hint="eastAsia" w:ascii="FangSong" w:hAnsi="FangSong" w:eastAsia="FangSong" w:cs="FangSong"/>
          <w:sz w:val="28"/>
          <w:szCs w:val="28"/>
        </w:rPr>
        <w:t>本授权委托书声明：我</w:t>
      </w:r>
      <w:r>
        <w:rPr>
          <w:rFonts w:hint="eastAsia" w:ascii="FangSong" w:hAnsi="FangSong" w:eastAsia="FangSong" w:cs="FangSong"/>
          <w:sz w:val="28"/>
          <w:szCs w:val="28"/>
          <w:u w:val="single"/>
        </w:rPr>
        <w:t>（姓名）</w:t>
      </w:r>
      <w:r>
        <w:rPr>
          <w:rFonts w:hint="eastAsia" w:ascii="FangSong" w:hAnsi="FangSong" w:eastAsia="FangSong" w:cs="FangSong"/>
          <w:sz w:val="28"/>
          <w:szCs w:val="28"/>
        </w:rPr>
        <w:t>系</w:t>
      </w:r>
      <w:r>
        <w:rPr>
          <w:rFonts w:hint="eastAsia" w:ascii="FangSong" w:hAnsi="FangSong" w:eastAsia="FangSong" w:cs="FangSong"/>
          <w:sz w:val="28"/>
          <w:szCs w:val="28"/>
          <w:u w:val="single"/>
        </w:rPr>
        <w:t>（比选申请人名称）</w:t>
      </w:r>
      <w:r>
        <w:rPr>
          <w:rFonts w:hint="eastAsia" w:ascii="FangSong" w:hAnsi="FangSong" w:eastAsia="FangSong" w:cs="FangSong"/>
          <w:sz w:val="28"/>
          <w:szCs w:val="28"/>
        </w:rPr>
        <w:t>的法定代表人，现授权</w:t>
      </w:r>
      <w:r>
        <w:rPr>
          <w:rFonts w:hint="eastAsia" w:ascii="FangSong" w:hAnsi="FangSong" w:eastAsia="FangSong" w:cs="FangSong"/>
          <w:sz w:val="28"/>
          <w:szCs w:val="28"/>
          <w:u w:val="single"/>
        </w:rPr>
        <w:t>（姓名）</w:t>
      </w:r>
      <w:r>
        <w:rPr>
          <w:rFonts w:hint="eastAsia" w:ascii="FangSong" w:hAnsi="FangSong" w:eastAsia="FangSong" w:cs="FangSong"/>
          <w:sz w:val="28"/>
          <w:szCs w:val="28"/>
        </w:rPr>
        <w:t>为我单位委托代理人，以本单位的名义参加</w:t>
      </w:r>
      <w:r>
        <w:rPr>
          <w:rFonts w:hint="eastAsia" w:ascii="FangSong" w:hAnsi="FangSong" w:eastAsia="FangSong" w:cs="FangSong"/>
          <w:sz w:val="28"/>
          <w:szCs w:val="28"/>
          <w:u w:val="single"/>
        </w:rPr>
        <w:t>（项目名称）（项目编号）</w:t>
      </w:r>
      <w:r>
        <w:rPr>
          <w:rFonts w:hint="eastAsia" w:ascii="FangSong" w:hAnsi="FangSong" w:eastAsia="FangSong" w:cs="FangSong"/>
          <w:sz w:val="28"/>
          <w:szCs w:val="28"/>
        </w:rPr>
        <w:t>的比选活动。委托代理人为比选活动的合法代表，以我方名义全权处理该项目有关比选、签订合同以及执行合同等一切事宜。</w:t>
      </w:r>
    </w:p>
    <w:p w14:paraId="50F04B28">
      <w:pPr>
        <w:spacing w:line="360" w:lineRule="auto"/>
        <w:ind w:firstLine="560"/>
        <w:jc w:val="left"/>
        <w:rPr>
          <w:rFonts w:ascii="FangSong" w:hAnsi="FangSong" w:eastAsia="FangSong" w:cs="FangSong"/>
          <w:sz w:val="28"/>
          <w:szCs w:val="28"/>
        </w:rPr>
      </w:pPr>
      <w:r>
        <w:rPr>
          <w:rFonts w:hint="eastAsia" w:ascii="FangSong" w:hAnsi="FangSong" w:eastAsia="FangSong" w:cs="FangSong"/>
          <w:sz w:val="28"/>
          <w:szCs w:val="28"/>
        </w:rPr>
        <w:t>委托代理人无转委托权。特此委托。</w:t>
      </w:r>
    </w:p>
    <w:p w14:paraId="3E32D7B9">
      <w:pPr>
        <w:spacing w:line="360" w:lineRule="auto"/>
        <w:ind w:firstLine="560"/>
        <w:jc w:val="left"/>
        <w:rPr>
          <w:rFonts w:ascii="FangSong" w:hAnsi="FangSong" w:eastAsia="FangSong" w:cs="FangSong"/>
          <w:sz w:val="24"/>
          <w:szCs w:val="24"/>
        </w:rPr>
      </w:pPr>
    </w:p>
    <w:p w14:paraId="1DE347D1">
      <w:pPr>
        <w:spacing w:line="360" w:lineRule="auto"/>
        <w:ind w:firstLine="560"/>
        <w:jc w:val="left"/>
        <w:rPr>
          <w:rFonts w:ascii="FangSong" w:hAnsi="FangSong" w:eastAsia="FangSong" w:cs="FangSong"/>
          <w:sz w:val="24"/>
          <w:szCs w:val="24"/>
        </w:rPr>
      </w:pPr>
    </w:p>
    <w:p w14:paraId="5A863491">
      <w:pPr>
        <w:spacing w:line="360" w:lineRule="auto"/>
        <w:ind w:firstLine="560"/>
        <w:jc w:val="left"/>
        <w:rPr>
          <w:rFonts w:ascii="FangSong" w:hAnsi="FangSong" w:eastAsia="FangSong" w:cs="FangSong"/>
          <w:sz w:val="24"/>
          <w:szCs w:val="24"/>
        </w:rPr>
      </w:pPr>
    </w:p>
    <w:p w14:paraId="61DCA248">
      <w:pPr>
        <w:spacing w:line="360" w:lineRule="auto"/>
        <w:jc w:val="left"/>
        <w:rPr>
          <w:rFonts w:ascii="FangSong" w:hAnsi="FangSong" w:eastAsia="FangSong" w:cs="FangSong"/>
          <w:sz w:val="28"/>
          <w:szCs w:val="28"/>
        </w:rPr>
      </w:pPr>
      <w:r>
        <w:rPr>
          <w:rFonts w:hint="eastAsia" w:ascii="FangSong" w:hAnsi="FangSong" w:eastAsia="FangSong" w:cs="FangSong"/>
          <w:sz w:val="28"/>
          <w:szCs w:val="28"/>
        </w:rPr>
        <w:t>授权人</w:t>
      </w:r>
      <w:r>
        <w:rPr>
          <w:rFonts w:hint="eastAsia" w:ascii="FangSong" w:hAnsi="FangSong" w:eastAsia="FangSong" w:cs="FangSong"/>
          <w:sz w:val="28"/>
          <w:szCs w:val="28"/>
          <w:lang w:eastAsia="zh-CN"/>
        </w:rPr>
        <w:t>（</w:t>
      </w:r>
      <w:r>
        <w:rPr>
          <w:rFonts w:hint="eastAsia" w:ascii="FangSong" w:hAnsi="FangSong" w:eastAsia="FangSong" w:cs="FangSong"/>
          <w:sz w:val="28"/>
          <w:szCs w:val="28"/>
        </w:rPr>
        <w:t>法定代表人</w:t>
      </w:r>
      <w:r>
        <w:rPr>
          <w:rFonts w:hint="eastAsia" w:ascii="FangSong" w:hAnsi="FangSong" w:eastAsia="FangSong" w:cs="FangSong"/>
          <w:sz w:val="28"/>
          <w:szCs w:val="28"/>
          <w:lang w:eastAsia="zh-CN"/>
        </w:rPr>
        <w:t>）：</w:t>
      </w:r>
      <w:r>
        <w:rPr>
          <w:rFonts w:hint="eastAsia" w:ascii="FangSong" w:hAnsi="FangSong" w:eastAsia="FangSong" w:cs="FangSong"/>
          <w:sz w:val="28"/>
          <w:szCs w:val="28"/>
          <w:u w:val="single"/>
        </w:rPr>
        <w:t>（签字）</w:t>
      </w:r>
    </w:p>
    <w:p w14:paraId="011A1B6C">
      <w:pPr>
        <w:spacing w:line="360" w:lineRule="auto"/>
        <w:jc w:val="left"/>
        <w:rPr>
          <w:rFonts w:ascii="FangSong" w:hAnsi="FangSong" w:eastAsia="FangSong" w:cs="FangSong"/>
          <w:sz w:val="28"/>
          <w:szCs w:val="28"/>
        </w:rPr>
      </w:pPr>
      <w:r>
        <w:rPr>
          <w:rFonts w:hint="eastAsia" w:ascii="FangSong" w:hAnsi="FangSong" w:eastAsia="FangSong" w:cs="FangSong"/>
          <w:sz w:val="28"/>
          <w:szCs w:val="28"/>
        </w:rPr>
        <w:t>委托代理人：</w:t>
      </w:r>
      <w:r>
        <w:rPr>
          <w:rFonts w:hint="eastAsia" w:ascii="FangSong" w:hAnsi="FangSong" w:eastAsia="FangSong" w:cs="FangSong"/>
          <w:sz w:val="28"/>
          <w:szCs w:val="28"/>
          <w:u w:val="single"/>
        </w:rPr>
        <w:t>（签字）</w:t>
      </w:r>
    </w:p>
    <w:p w14:paraId="5268056F">
      <w:pPr>
        <w:spacing w:line="360" w:lineRule="auto"/>
        <w:jc w:val="left"/>
        <w:rPr>
          <w:rFonts w:ascii="FangSong" w:hAnsi="FangSong" w:eastAsia="FangSong" w:cs="FangSong"/>
          <w:sz w:val="28"/>
          <w:szCs w:val="28"/>
        </w:rPr>
      </w:pPr>
      <w:r>
        <w:rPr>
          <w:rFonts w:hint="eastAsia" w:ascii="FangSong" w:hAnsi="FangSong" w:eastAsia="FangSong" w:cs="FangSong"/>
          <w:sz w:val="28"/>
          <w:szCs w:val="28"/>
        </w:rPr>
        <w:t>比选申请人：</w:t>
      </w:r>
      <w:r>
        <w:rPr>
          <w:rFonts w:hint="eastAsia" w:ascii="FangSong" w:hAnsi="FangSong" w:eastAsia="FangSong" w:cs="FangSong"/>
          <w:sz w:val="28"/>
          <w:szCs w:val="28"/>
          <w:u w:val="single"/>
        </w:rPr>
        <w:t>（全称并盖章）</w:t>
      </w:r>
    </w:p>
    <w:p w14:paraId="16CCF1D7">
      <w:pPr>
        <w:spacing w:line="360" w:lineRule="auto"/>
        <w:jc w:val="left"/>
        <w:rPr>
          <w:rFonts w:ascii="FangSong" w:hAnsi="FangSong" w:eastAsia="FangSong" w:cs="FangSong"/>
          <w:sz w:val="28"/>
          <w:szCs w:val="28"/>
        </w:rPr>
      </w:pPr>
      <w:r>
        <w:rPr>
          <w:rFonts w:hint="eastAsia" w:ascii="FangSong" w:hAnsi="FangSong" w:eastAsia="FangSong" w:cs="FangSong"/>
          <w:sz w:val="28"/>
          <w:szCs w:val="28"/>
        </w:rPr>
        <w:t>日期：   年   月   日</w:t>
      </w:r>
    </w:p>
    <w:p w14:paraId="3DB6E1DA">
      <w:pPr>
        <w:spacing w:line="360" w:lineRule="auto"/>
        <w:jc w:val="left"/>
        <w:rPr>
          <w:rFonts w:ascii="FangSong" w:hAnsi="FangSong" w:eastAsia="FangSong" w:cs="FangSong"/>
          <w:sz w:val="28"/>
          <w:szCs w:val="28"/>
        </w:rPr>
      </w:pPr>
    </w:p>
    <w:p w14:paraId="331AFB3B">
      <w:pPr>
        <w:ind w:firstLine="1400" w:firstLineChars="500"/>
        <w:rPr>
          <w:rFonts w:ascii="FangSong" w:hAnsi="FangSong" w:eastAsia="FangSong" w:cs="FangSong"/>
          <w:sz w:val="32"/>
          <w:szCs w:val="32"/>
        </w:rPr>
      </w:pPr>
      <w:r>
        <w:rPr>
          <w:rFonts w:hint="eastAsia" w:ascii="FangSong" w:hAnsi="FangSong" w:eastAsia="FangSong" w:cs="FangSong"/>
          <w:sz w:val="28"/>
          <w:szCs w:val="28"/>
        </w:rPr>
        <w:t>（须附法定代表人和授权代表身份证复印件）</w:t>
      </w:r>
    </w:p>
    <w:p w14:paraId="5E511613">
      <w:pPr>
        <w:rPr>
          <w:rFonts w:ascii="FangSong" w:hAnsi="FangSong" w:eastAsia="FangSong" w:cs="FangSong"/>
          <w:sz w:val="32"/>
          <w:szCs w:val="32"/>
        </w:rPr>
      </w:pPr>
    </w:p>
    <w:p w14:paraId="11AC8F96">
      <w:pPr>
        <w:pStyle w:val="3"/>
        <w:rPr>
          <w:rFonts w:ascii="FangSong" w:hAnsi="FangSong" w:eastAsia="FangSong" w:cs="FangSong"/>
          <w:sz w:val="32"/>
          <w:szCs w:val="32"/>
        </w:rPr>
      </w:pPr>
    </w:p>
    <w:p w14:paraId="7F8B18BD">
      <w:pPr>
        <w:rPr>
          <w:rFonts w:ascii="FangSong" w:hAnsi="FangSong" w:eastAsia="FangSong" w:cs="FangSong"/>
          <w:sz w:val="32"/>
          <w:szCs w:val="32"/>
        </w:rPr>
      </w:pPr>
    </w:p>
    <w:p w14:paraId="51E67D0F">
      <w:pPr>
        <w:pStyle w:val="3"/>
      </w:pPr>
    </w:p>
    <w:p w14:paraId="3911E739">
      <w:pPr>
        <w:pStyle w:val="5"/>
        <w:ind w:firstLine="643" w:firstLineChars="200"/>
        <w:rPr>
          <w:rFonts w:ascii="FangSong" w:hAnsi="FangSong" w:cs="Times New Roman"/>
          <w:sz w:val="24"/>
          <w:szCs w:val="24"/>
        </w:rPr>
      </w:pPr>
      <w:bookmarkStart w:id="118" w:name="_Toc30093"/>
      <w:r>
        <w:rPr>
          <w:rFonts w:hint="eastAsia" w:ascii="FangSong" w:hAnsi="FangSong" w:eastAsia="FangSong" w:cs="FangSong"/>
          <w:sz w:val="32"/>
          <w:szCs w:val="32"/>
        </w:rPr>
        <w:t>二、报价表</w:t>
      </w:r>
      <w:bookmarkEnd w:id="117"/>
      <w:bookmarkEnd w:id="118"/>
    </w:p>
    <w:tbl>
      <w:tblPr>
        <w:tblStyle w:val="15"/>
        <w:tblpPr w:leftFromText="180" w:rightFromText="180" w:vertAnchor="text" w:horzAnchor="page" w:tblpX="1431" w:tblpY="446"/>
        <w:tblOverlap w:val="never"/>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2907"/>
        <w:gridCol w:w="3484"/>
        <w:gridCol w:w="2175"/>
      </w:tblGrid>
      <w:tr w14:paraId="5B096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819" w:type="dxa"/>
            <w:vAlign w:val="center"/>
          </w:tcPr>
          <w:p w14:paraId="781F2E0D">
            <w:pPr>
              <w:widowControl/>
              <w:spacing w:line="360" w:lineRule="auto"/>
              <w:jc w:val="center"/>
              <w:rPr>
                <w:rFonts w:ascii="FangSong" w:hAnsi="FangSong" w:eastAsia="FangSong" w:cs="SimSun"/>
                <w:b/>
                <w:kern w:val="0"/>
                <w:sz w:val="24"/>
              </w:rPr>
            </w:pPr>
            <w:r>
              <w:rPr>
                <w:rFonts w:hint="eastAsia" w:ascii="FangSong" w:hAnsi="FangSong" w:eastAsia="FangSong" w:cs="SimSun"/>
                <w:b/>
                <w:kern w:val="0"/>
                <w:sz w:val="24"/>
              </w:rPr>
              <w:t>序号</w:t>
            </w:r>
          </w:p>
        </w:tc>
        <w:tc>
          <w:tcPr>
            <w:tcW w:w="2907" w:type="dxa"/>
            <w:vAlign w:val="center"/>
          </w:tcPr>
          <w:p w14:paraId="763B6764">
            <w:pPr>
              <w:spacing w:line="360" w:lineRule="auto"/>
              <w:jc w:val="center"/>
              <w:rPr>
                <w:rFonts w:hint="default" w:ascii="FangSong" w:hAnsi="FangSong" w:eastAsia="FangSong" w:cs="SimSun"/>
                <w:b/>
                <w:kern w:val="0"/>
                <w:sz w:val="24"/>
                <w:lang w:val="en-US" w:eastAsia="zh-CN"/>
              </w:rPr>
            </w:pPr>
            <w:r>
              <w:rPr>
                <w:rFonts w:hint="eastAsia" w:ascii="FangSong" w:hAnsi="FangSong" w:eastAsia="FangSong" w:cs="SimSun"/>
                <w:b/>
                <w:kern w:val="0"/>
                <w:sz w:val="24"/>
                <w:lang w:val="en-US" w:eastAsia="zh-CN"/>
              </w:rPr>
              <w:t>服务内容</w:t>
            </w:r>
          </w:p>
        </w:tc>
        <w:tc>
          <w:tcPr>
            <w:tcW w:w="3484" w:type="dxa"/>
            <w:vAlign w:val="center"/>
          </w:tcPr>
          <w:p w14:paraId="1155425E">
            <w:pPr>
              <w:spacing w:line="360" w:lineRule="auto"/>
              <w:jc w:val="center"/>
              <w:rPr>
                <w:rFonts w:ascii="FangSong" w:hAnsi="FangSong" w:eastAsia="FangSong" w:cs="SimSun"/>
                <w:b/>
                <w:kern w:val="0"/>
                <w:sz w:val="24"/>
              </w:rPr>
            </w:pPr>
            <w:r>
              <w:rPr>
                <w:rFonts w:hint="eastAsia" w:ascii="FangSong" w:hAnsi="FangSong" w:eastAsia="FangSong" w:cs="SimSun"/>
                <w:b/>
                <w:kern w:val="0"/>
                <w:sz w:val="24"/>
              </w:rPr>
              <w:t>报价（元）</w:t>
            </w:r>
          </w:p>
        </w:tc>
        <w:tc>
          <w:tcPr>
            <w:tcW w:w="2175" w:type="dxa"/>
            <w:vAlign w:val="center"/>
          </w:tcPr>
          <w:p w14:paraId="3D20A638">
            <w:pPr>
              <w:widowControl/>
              <w:spacing w:line="360" w:lineRule="auto"/>
              <w:jc w:val="center"/>
              <w:rPr>
                <w:rFonts w:ascii="FangSong" w:hAnsi="FangSong" w:eastAsia="FangSong" w:cs="SimSun"/>
                <w:b/>
                <w:kern w:val="0"/>
                <w:sz w:val="24"/>
              </w:rPr>
            </w:pPr>
            <w:r>
              <w:rPr>
                <w:rFonts w:hint="eastAsia" w:ascii="FangSong" w:hAnsi="FangSong" w:eastAsia="FangSong" w:cs="SimSun"/>
                <w:b/>
                <w:kern w:val="0"/>
                <w:sz w:val="24"/>
              </w:rPr>
              <w:t>备注</w:t>
            </w:r>
          </w:p>
        </w:tc>
      </w:tr>
      <w:tr w14:paraId="139EF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trPr>
        <w:tc>
          <w:tcPr>
            <w:tcW w:w="819" w:type="dxa"/>
            <w:vAlign w:val="center"/>
          </w:tcPr>
          <w:p w14:paraId="38BEDEE0">
            <w:pPr>
              <w:widowControl/>
              <w:spacing w:line="360" w:lineRule="auto"/>
              <w:jc w:val="center"/>
              <w:rPr>
                <w:rFonts w:ascii="FangSong" w:hAnsi="FangSong" w:eastAsia="FangSong" w:cs="SimSun"/>
                <w:b/>
                <w:kern w:val="0"/>
                <w:sz w:val="24"/>
              </w:rPr>
            </w:pPr>
            <w:r>
              <w:rPr>
                <w:rFonts w:ascii="FangSong" w:hAnsi="FangSong" w:eastAsia="FangSong" w:cs="SimSun"/>
                <w:b/>
                <w:kern w:val="0"/>
                <w:sz w:val="24"/>
              </w:rPr>
              <w:t>1</w:t>
            </w:r>
          </w:p>
        </w:tc>
        <w:tc>
          <w:tcPr>
            <w:tcW w:w="2907" w:type="dxa"/>
            <w:vAlign w:val="center"/>
          </w:tcPr>
          <w:p w14:paraId="2789F8CF">
            <w:pPr>
              <w:spacing w:line="360" w:lineRule="auto"/>
              <w:jc w:val="center"/>
              <w:rPr>
                <w:rFonts w:ascii="FangSong" w:hAnsi="FangSong" w:eastAsia="FangSong" w:cs="SimSun"/>
                <w:b/>
                <w:kern w:val="0"/>
                <w:sz w:val="24"/>
              </w:rPr>
            </w:pPr>
          </w:p>
        </w:tc>
        <w:tc>
          <w:tcPr>
            <w:tcW w:w="3484" w:type="dxa"/>
            <w:vAlign w:val="center"/>
          </w:tcPr>
          <w:p w14:paraId="37333EA8">
            <w:pPr>
              <w:widowControl/>
              <w:spacing w:line="360" w:lineRule="auto"/>
              <w:jc w:val="center"/>
              <w:rPr>
                <w:rFonts w:ascii="FangSong" w:hAnsi="FangSong" w:eastAsia="FangSong" w:cs="SimSun"/>
                <w:b/>
                <w:kern w:val="0"/>
                <w:sz w:val="24"/>
              </w:rPr>
            </w:pPr>
          </w:p>
        </w:tc>
        <w:tc>
          <w:tcPr>
            <w:tcW w:w="2175" w:type="dxa"/>
            <w:vAlign w:val="center"/>
          </w:tcPr>
          <w:p w14:paraId="48C537B9">
            <w:pPr>
              <w:widowControl/>
              <w:spacing w:line="360" w:lineRule="auto"/>
              <w:rPr>
                <w:rFonts w:ascii="FangSong" w:hAnsi="FangSong" w:eastAsia="FangSong" w:cs="SimSun"/>
                <w:b/>
                <w:kern w:val="0"/>
                <w:sz w:val="24"/>
              </w:rPr>
            </w:pPr>
          </w:p>
        </w:tc>
      </w:tr>
      <w:tr w14:paraId="3766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819" w:type="dxa"/>
            <w:vAlign w:val="center"/>
          </w:tcPr>
          <w:p w14:paraId="27C8512E">
            <w:pPr>
              <w:widowControl/>
              <w:spacing w:line="360" w:lineRule="auto"/>
              <w:jc w:val="center"/>
              <w:rPr>
                <w:rFonts w:ascii="FangSong" w:hAnsi="FangSong" w:eastAsia="FangSong" w:cs="SimSun"/>
                <w:b/>
                <w:kern w:val="0"/>
                <w:sz w:val="24"/>
              </w:rPr>
            </w:pPr>
            <w:r>
              <w:rPr>
                <w:rFonts w:ascii="FangSong" w:hAnsi="FangSong" w:eastAsia="FangSong" w:cs="SimSun"/>
                <w:b/>
                <w:kern w:val="0"/>
                <w:sz w:val="24"/>
              </w:rPr>
              <w:t>2</w:t>
            </w:r>
          </w:p>
        </w:tc>
        <w:tc>
          <w:tcPr>
            <w:tcW w:w="2907" w:type="dxa"/>
            <w:vAlign w:val="center"/>
          </w:tcPr>
          <w:p w14:paraId="389CE283">
            <w:pPr>
              <w:spacing w:line="360" w:lineRule="auto"/>
              <w:jc w:val="center"/>
              <w:rPr>
                <w:rFonts w:ascii="FangSong" w:hAnsi="FangSong" w:eastAsia="FangSong" w:cs="SimSun"/>
                <w:b/>
                <w:kern w:val="0"/>
                <w:sz w:val="24"/>
              </w:rPr>
            </w:pPr>
          </w:p>
        </w:tc>
        <w:tc>
          <w:tcPr>
            <w:tcW w:w="3484" w:type="dxa"/>
            <w:vAlign w:val="center"/>
          </w:tcPr>
          <w:p w14:paraId="2CC0D9B7">
            <w:pPr>
              <w:widowControl/>
              <w:spacing w:line="360" w:lineRule="auto"/>
              <w:jc w:val="center"/>
              <w:rPr>
                <w:rFonts w:ascii="FangSong" w:hAnsi="FangSong" w:eastAsia="FangSong" w:cs="SimSun"/>
                <w:b/>
                <w:kern w:val="0"/>
                <w:sz w:val="24"/>
              </w:rPr>
            </w:pPr>
          </w:p>
        </w:tc>
        <w:tc>
          <w:tcPr>
            <w:tcW w:w="2175" w:type="dxa"/>
            <w:vAlign w:val="center"/>
          </w:tcPr>
          <w:p w14:paraId="232D65A3">
            <w:pPr>
              <w:widowControl/>
              <w:spacing w:line="360" w:lineRule="auto"/>
              <w:jc w:val="center"/>
              <w:rPr>
                <w:rFonts w:ascii="FangSong" w:hAnsi="FangSong" w:eastAsia="FangSong" w:cs="SimSun"/>
                <w:b/>
                <w:kern w:val="0"/>
                <w:sz w:val="24"/>
              </w:rPr>
            </w:pPr>
          </w:p>
        </w:tc>
      </w:tr>
      <w:tr w14:paraId="3DBFE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819" w:type="dxa"/>
            <w:vAlign w:val="center"/>
          </w:tcPr>
          <w:p w14:paraId="75E3759F">
            <w:pPr>
              <w:widowControl/>
              <w:spacing w:line="360" w:lineRule="auto"/>
              <w:jc w:val="center"/>
              <w:rPr>
                <w:rFonts w:ascii="FangSong" w:hAnsi="FangSong" w:eastAsia="FangSong" w:cs="SimSun"/>
                <w:b/>
                <w:kern w:val="0"/>
                <w:sz w:val="24"/>
              </w:rPr>
            </w:pPr>
            <w:r>
              <w:rPr>
                <w:rFonts w:ascii="FangSong" w:hAnsi="FangSong" w:eastAsia="FangSong" w:cs="SimSun"/>
                <w:b/>
                <w:kern w:val="0"/>
                <w:sz w:val="24"/>
              </w:rPr>
              <w:t>3</w:t>
            </w:r>
          </w:p>
        </w:tc>
        <w:tc>
          <w:tcPr>
            <w:tcW w:w="2907" w:type="dxa"/>
            <w:vAlign w:val="center"/>
          </w:tcPr>
          <w:p w14:paraId="0C9956FD">
            <w:pPr>
              <w:spacing w:line="360" w:lineRule="auto"/>
              <w:jc w:val="center"/>
              <w:rPr>
                <w:rFonts w:ascii="FangSong" w:hAnsi="FangSong" w:eastAsia="FangSong" w:cs="SimSun"/>
                <w:b/>
                <w:kern w:val="0"/>
                <w:sz w:val="24"/>
              </w:rPr>
            </w:pPr>
          </w:p>
        </w:tc>
        <w:tc>
          <w:tcPr>
            <w:tcW w:w="3484" w:type="dxa"/>
            <w:vAlign w:val="center"/>
          </w:tcPr>
          <w:p w14:paraId="52F197FF">
            <w:pPr>
              <w:widowControl/>
              <w:spacing w:line="360" w:lineRule="auto"/>
              <w:jc w:val="center"/>
              <w:rPr>
                <w:rFonts w:ascii="FangSong" w:hAnsi="FangSong" w:eastAsia="FangSong" w:cs="SimSun"/>
                <w:b/>
                <w:kern w:val="0"/>
                <w:sz w:val="24"/>
              </w:rPr>
            </w:pPr>
          </w:p>
        </w:tc>
        <w:tc>
          <w:tcPr>
            <w:tcW w:w="2175" w:type="dxa"/>
            <w:vAlign w:val="center"/>
          </w:tcPr>
          <w:p w14:paraId="0116157A">
            <w:pPr>
              <w:widowControl/>
              <w:spacing w:line="360" w:lineRule="auto"/>
              <w:jc w:val="center"/>
              <w:rPr>
                <w:rFonts w:ascii="FangSong" w:hAnsi="FangSong" w:eastAsia="FangSong" w:cs="SimSun"/>
                <w:b/>
                <w:kern w:val="0"/>
                <w:sz w:val="24"/>
              </w:rPr>
            </w:pPr>
          </w:p>
        </w:tc>
      </w:tr>
      <w:tr w14:paraId="5FBF3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7210" w:type="dxa"/>
            <w:gridSpan w:val="3"/>
            <w:vAlign w:val="center"/>
          </w:tcPr>
          <w:p w14:paraId="3045EA38">
            <w:pPr>
              <w:widowControl/>
              <w:tabs>
                <w:tab w:val="left" w:pos="2341"/>
              </w:tabs>
              <w:spacing w:line="360" w:lineRule="auto"/>
              <w:jc w:val="left"/>
              <w:rPr>
                <w:rFonts w:ascii="FangSong" w:hAnsi="FangSong" w:eastAsia="FangSong" w:cs="SimSun"/>
                <w:b/>
                <w:kern w:val="0"/>
                <w:sz w:val="24"/>
              </w:rPr>
            </w:pPr>
            <w:r>
              <w:rPr>
                <w:rFonts w:hint="eastAsia" w:ascii="FangSong" w:hAnsi="FangSong" w:eastAsia="FangSong" w:cs="SimSun"/>
                <w:b/>
                <w:kern w:val="0"/>
                <w:sz w:val="24"/>
              </w:rPr>
              <w:t xml:space="preserve">报价总价：    </w:t>
            </w:r>
            <w:r>
              <w:rPr>
                <w:rFonts w:hint="eastAsia" w:ascii="FangSong" w:hAnsi="FangSong" w:eastAsia="FangSong" w:cs="FangSong"/>
                <w:b/>
                <w:sz w:val="24"/>
              </w:rPr>
              <w:t>人民币大写：            （人民币小写： 元）</w:t>
            </w:r>
          </w:p>
        </w:tc>
        <w:tc>
          <w:tcPr>
            <w:tcW w:w="2175" w:type="dxa"/>
            <w:vAlign w:val="center"/>
          </w:tcPr>
          <w:p w14:paraId="28F6A544">
            <w:pPr>
              <w:widowControl/>
              <w:spacing w:line="360" w:lineRule="auto"/>
              <w:jc w:val="center"/>
              <w:rPr>
                <w:rFonts w:ascii="FangSong" w:hAnsi="FangSong" w:eastAsia="FangSong" w:cs="SimSun"/>
                <w:b/>
                <w:kern w:val="0"/>
                <w:sz w:val="24"/>
              </w:rPr>
            </w:pPr>
          </w:p>
        </w:tc>
      </w:tr>
    </w:tbl>
    <w:p w14:paraId="0FAB1856">
      <w:pPr>
        <w:spacing w:line="360" w:lineRule="auto"/>
        <w:jc w:val="left"/>
        <w:rPr>
          <w:rFonts w:ascii="FangSong" w:hAnsi="FangSong" w:eastAsia="FangSong" w:cs="Times New Roman"/>
          <w:sz w:val="24"/>
          <w:szCs w:val="24"/>
        </w:rPr>
      </w:pPr>
    </w:p>
    <w:p w14:paraId="3D9D1B67">
      <w:pPr>
        <w:spacing w:line="360" w:lineRule="auto"/>
        <w:jc w:val="left"/>
        <w:rPr>
          <w:rFonts w:ascii="FangSong" w:hAnsi="FangSong" w:eastAsia="FangSong" w:cs="SimSun"/>
          <w:sz w:val="24"/>
          <w:szCs w:val="24"/>
        </w:rPr>
      </w:pPr>
      <w:r>
        <w:rPr>
          <w:rFonts w:ascii="FangSong" w:hAnsi="FangSong" w:eastAsia="FangSong" w:cs="SimSun"/>
          <w:sz w:val="24"/>
          <w:szCs w:val="24"/>
        </w:rPr>
        <w:t>注：</w:t>
      </w:r>
      <w:r>
        <w:rPr>
          <w:rFonts w:ascii="FangSong" w:hAnsi="FangSong" w:eastAsia="FangSong" w:cs="Times New Roman"/>
          <w:sz w:val="24"/>
          <w:szCs w:val="24"/>
        </w:rPr>
        <w:t>1.</w:t>
      </w:r>
      <w:r>
        <w:rPr>
          <w:rFonts w:hint="eastAsia" w:ascii="FangSong" w:hAnsi="FangSong" w:eastAsia="FangSong"/>
          <w:color w:val="000000" w:themeColor="text1"/>
          <w:sz w:val="24"/>
          <w14:textFill>
            <w14:solidFill>
              <w14:schemeClr w14:val="tx1"/>
            </w14:solidFill>
          </w14:textFill>
        </w:rPr>
        <w:t>比选申请人的报价是比选申请人响应比选项目要求的全部工作内容的价格体现，</w:t>
      </w:r>
      <w:r>
        <w:rPr>
          <w:rFonts w:hint="eastAsia" w:ascii="FangSong" w:hAnsi="FangSong" w:eastAsia="FangSong"/>
          <w:color w:val="000000" w:themeColor="text1"/>
          <w:sz w:val="24"/>
          <w:lang w:eastAsia="zh-CN"/>
          <w14:textFill>
            <w14:solidFill>
              <w14:schemeClr w14:val="tx1"/>
            </w14:solidFill>
          </w14:textFill>
        </w:rPr>
        <w:t>为比</w:t>
      </w:r>
      <w:r>
        <w:rPr>
          <w:rFonts w:hint="eastAsia" w:ascii="FangSong" w:hAnsi="FangSong" w:eastAsia="FangSong"/>
          <w:color w:val="000000" w:themeColor="text1"/>
          <w:sz w:val="24"/>
          <w14:textFill>
            <w14:solidFill>
              <w14:schemeClr w14:val="tx1"/>
            </w14:solidFill>
          </w14:textFill>
        </w:rPr>
        <w:t>选申请人完成本项目所需的一切费用，不另外支付其他费用</w:t>
      </w:r>
      <w:r>
        <w:rPr>
          <w:rFonts w:hint="eastAsia" w:ascii="FangSong" w:hAnsi="FangSong" w:eastAsia="FangSong" w:cs="SimSun"/>
          <w:sz w:val="24"/>
          <w:szCs w:val="24"/>
        </w:rPr>
        <w:t>。</w:t>
      </w:r>
    </w:p>
    <w:p w14:paraId="3640DF43">
      <w:pPr>
        <w:spacing w:line="360" w:lineRule="auto"/>
        <w:ind w:firstLine="480" w:firstLineChars="200"/>
        <w:jc w:val="left"/>
        <w:rPr>
          <w:rFonts w:ascii="FangSong" w:hAnsi="FangSong" w:eastAsia="FangSong" w:cs="Times New Roman"/>
          <w:sz w:val="24"/>
          <w:szCs w:val="24"/>
        </w:rPr>
      </w:pPr>
      <w:r>
        <w:rPr>
          <w:rFonts w:hint="eastAsia" w:ascii="FangSong" w:hAnsi="FangSong" w:eastAsia="FangSong" w:cs="SimSun"/>
          <w:sz w:val="24"/>
          <w:szCs w:val="24"/>
        </w:rPr>
        <w:t>2.</w:t>
      </w:r>
      <w:r>
        <w:rPr>
          <w:rFonts w:hint="eastAsia" w:ascii="FangSong" w:hAnsi="FangSong" w:eastAsia="FangSong" w:cs="Times New Roman"/>
          <w:sz w:val="24"/>
          <w:szCs w:val="24"/>
        </w:rPr>
        <w:t>根据情况可增减表格行数，但不可随意更改表格样式。</w:t>
      </w:r>
    </w:p>
    <w:p w14:paraId="47875185">
      <w:pPr>
        <w:pStyle w:val="3"/>
        <w:rPr>
          <w:lang w:val="en-US"/>
        </w:rPr>
      </w:pPr>
    </w:p>
    <w:p w14:paraId="214601E4">
      <w:pPr>
        <w:spacing w:line="360" w:lineRule="auto"/>
        <w:jc w:val="left"/>
        <w:rPr>
          <w:rFonts w:ascii="FangSong" w:hAnsi="FangSong" w:eastAsia="FangSong" w:cs="Times New Roman"/>
          <w:sz w:val="24"/>
          <w:szCs w:val="24"/>
        </w:rPr>
      </w:pPr>
      <w:r>
        <w:rPr>
          <w:rFonts w:ascii="FangSong" w:hAnsi="FangSong" w:eastAsia="FangSong" w:cs="SimSun"/>
          <w:sz w:val="24"/>
          <w:szCs w:val="24"/>
        </w:rPr>
        <w:t>比选申请人名称：</w:t>
      </w:r>
      <w:r>
        <w:rPr>
          <w:rFonts w:ascii="FangSong" w:hAnsi="FangSong" w:eastAsia="FangSong" w:cs="SimSun"/>
          <w:sz w:val="24"/>
          <w:szCs w:val="24"/>
          <w:u w:val="single"/>
        </w:rPr>
        <w:t>（盖章）</w:t>
      </w:r>
    </w:p>
    <w:p w14:paraId="25612C37">
      <w:pPr>
        <w:spacing w:line="360" w:lineRule="auto"/>
        <w:jc w:val="left"/>
        <w:rPr>
          <w:rFonts w:ascii="FangSong" w:hAnsi="FangSong" w:eastAsia="FangSong" w:cs="Times New Roman"/>
          <w:sz w:val="24"/>
          <w:szCs w:val="24"/>
        </w:rPr>
      </w:pPr>
      <w:r>
        <w:rPr>
          <w:rFonts w:ascii="FangSong" w:hAnsi="FangSong" w:eastAsia="FangSong" w:cs="SimSun"/>
          <w:sz w:val="24"/>
          <w:szCs w:val="24"/>
        </w:rPr>
        <w:t>法定代表人或授权代表（签字）：</w:t>
      </w:r>
    </w:p>
    <w:p w14:paraId="04E38B8B">
      <w:pPr>
        <w:spacing w:line="360" w:lineRule="auto"/>
        <w:jc w:val="left"/>
        <w:rPr>
          <w:rFonts w:ascii="FangSong" w:hAnsi="FangSong" w:eastAsia="FangSong" w:cs="SimSun"/>
          <w:sz w:val="24"/>
          <w:szCs w:val="24"/>
        </w:rPr>
      </w:pPr>
      <w:r>
        <w:rPr>
          <w:rFonts w:ascii="FangSong" w:hAnsi="FangSong" w:eastAsia="FangSong" w:cs="SimSun"/>
          <w:sz w:val="24"/>
          <w:szCs w:val="24"/>
        </w:rPr>
        <w:t>日期：年</w:t>
      </w:r>
      <w:r>
        <w:rPr>
          <w:rFonts w:hint="eastAsia" w:ascii="FangSong" w:hAnsi="FangSong" w:eastAsia="FangSong" w:cs="SimSun"/>
          <w:sz w:val="24"/>
          <w:szCs w:val="24"/>
        </w:rPr>
        <w:t xml:space="preserve"> </w:t>
      </w:r>
      <w:r>
        <w:rPr>
          <w:rFonts w:ascii="FangSong" w:hAnsi="FangSong" w:eastAsia="FangSong" w:cs="SimSun"/>
          <w:sz w:val="24"/>
          <w:szCs w:val="24"/>
        </w:rPr>
        <w:t>月</w:t>
      </w:r>
      <w:r>
        <w:rPr>
          <w:rFonts w:hint="eastAsia" w:ascii="FangSong" w:hAnsi="FangSong" w:eastAsia="FangSong" w:cs="SimSun"/>
          <w:sz w:val="24"/>
          <w:szCs w:val="24"/>
        </w:rPr>
        <w:t xml:space="preserve"> </w:t>
      </w:r>
      <w:r>
        <w:rPr>
          <w:rFonts w:ascii="FangSong" w:hAnsi="FangSong" w:eastAsia="FangSong" w:cs="SimSun"/>
          <w:sz w:val="24"/>
          <w:szCs w:val="24"/>
        </w:rPr>
        <w:t>日</w:t>
      </w:r>
    </w:p>
    <w:p w14:paraId="768D6414">
      <w:pPr>
        <w:rPr>
          <w:rFonts w:ascii="FangSong" w:hAnsi="FangSong" w:eastAsia="FangSong" w:cs="FangSong"/>
          <w:sz w:val="32"/>
          <w:szCs w:val="32"/>
        </w:rPr>
      </w:pPr>
      <w:r>
        <w:rPr>
          <w:rFonts w:ascii="FangSong" w:hAnsi="FangSong" w:eastAsia="FangSong" w:cs="SimSun"/>
          <w:sz w:val="24"/>
          <w:szCs w:val="24"/>
        </w:rPr>
        <w:br w:type="page"/>
      </w:r>
    </w:p>
    <w:p w14:paraId="3984E2B1">
      <w:pPr>
        <w:pStyle w:val="5"/>
        <w:ind w:firstLine="643" w:firstLineChars="200"/>
        <w:rPr>
          <w:rFonts w:ascii="FangSong" w:hAnsi="FangSong" w:eastAsia="FangSong" w:cs="FangSong"/>
          <w:sz w:val="32"/>
          <w:szCs w:val="32"/>
        </w:rPr>
      </w:pPr>
      <w:bookmarkStart w:id="119" w:name="_Toc23104"/>
      <w:bookmarkStart w:id="120" w:name="_Toc15182"/>
      <w:r>
        <w:rPr>
          <w:rFonts w:hint="eastAsia" w:ascii="FangSong" w:hAnsi="FangSong" w:eastAsia="FangSong" w:cs="FangSong"/>
          <w:sz w:val="32"/>
          <w:szCs w:val="32"/>
        </w:rPr>
        <w:t>三、承诺函</w:t>
      </w:r>
      <w:bookmarkEnd w:id="119"/>
      <w:bookmarkEnd w:id="120"/>
    </w:p>
    <w:p w14:paraId="253E604B">
      <w:pPr>
        <w:spacing w:line="360" w:lineRule="auto"/>
        <w:ind w:firstLine="480" w:firstLineChars="200"/>
        <w:rPr>
          <w:rFonts w:ascii="FangSong" w:hAnsi="FangSong" w:eastAsia="FangSong" w:cs="Times New Roman"/>
          <w:sz w:val="24"/>
          <w:szCs w:val="24"/>
        </w:rPr>
      </w:pPr>
      <w:r>
        <w:rPr>
          <w:rFonts w:ascii="FangSong" w:hAnsi="FangSong" w:eastAsia="FangSong" w:cs="SimSun"/>
          <w:sz w:val="24"/>
          <w:szCs w:val="24"/>
        </w:rPr>
        <w:t>致</w:t>
      </w:r>
      <w:r>
        <w:rPr>
          <w:rFonts w:hint="eastAsia" w:ascii="FangSong" w:hAnsi="FangSong" w:eastAsia="FangSong" w:cs="SimSun"/>
          <w:sz w:val="24"/>
          <w:szCs w:val="24"/>
        </w:rPr>
        <w:t>（比选人名称）</w:t>
      </w:r>
      <w:r>
        <w:rPr>
          <w:rFonts w:ascii="FangSong" w:hAnsi="FangSong" w:eastAsia="FangSong" w:cs="SimSun"/>
          <w:sz w:val="24"/>
          <w:szCs w:val="24"/>
        </w:rPr>
        <w:t>：</w:t>
      </w:r>
    </w:p>
    <w:p w14:paraId="0BEF561F">
      <w:pPr>
        <w:spacing w:line="360" w:lineRule="auto"/>
        <w:ind w:firstLine="560"/>
        <w:rPr>
          <w:rFonts w:ascii="FangSong" w:hAnsi="FangSong" w:eastAsia="FangSong" w:cs="SimSun"/>
          <w:sz w:val="24"/>
          <w:szCs w:val="24"/>
        </w:rPr>
      </w:pPr>
      <w:r>
        <w:rPr>
          <w:rFonts w:ascii="FangSong" w:hAnsi="FangSong" w:eastAsia="FangSong" w:cs="SimSun"/>
          <w:sz w:val="24"/>
          <w:szCs w:val="24"/>
        </w:rPr>
        <w:t>本</w:t>
      </w:r>
      <w:r>
        <w:rPr>
          <w:rFonts w:hint="eastAsia" w:ascii="FangSong" w:hAnsi="FangSong" w:eastAsia="FangSong" w:cs="SimSun"/>
          <w:sz w:val="24"/>
          <w:szCs w:val="24"/>
        </w:rPr>
        <w:t>单位XXXXX</w:t>
      </w:r>
      <w:r>
        <w:rPr>
          <w:rFonts w:ascii="FangSong" w:hAnsi="FangSong" w:eastAsia="FangSong" w:cs="SimSun"/>
          <w:sz w:val="24"/>
          <w:szCs w:val="24"/>
        </w:rPr>
        <w:t>（</w:t>
      </w:r>
      <w:r>
        <w:rPr>
          <w:rFonts w:hint="eastAsia" w:ascii="FangSong" w:hAnsi="FangSong" w:eastAsia="FangSong" w:cs="SimSun"/>
          <w:sz w:val="24"/>
          <w:szCs w:val="24"/>
        </w:rPr>
        <w:t>比选申请人全称</w:t>
      </w:r>
      <w:r>
        <w:rPr>
          <w:rFonts w:ascii="FangSong" w:hAnsi="FangSong" w:eastAsia="FangSong" w:cs="SimSun"/>
          <w:sz w:val="24"/>
          <w:szCs w:val="24"/>
        </w:rPr>
        <w:t>）参加</w:t>
      </w:r>
      <w:r>
        <w:rPr>
          <w:rFonts w:hint="eastAsia" w:ascii="FangSong" w:hAnsi="FangSong" w:eastAsia="FangSong" w:cs="SimSun"/>
          <w:sz w:val="24"/>
          <w:szCs w:val="24"/>
        </w:rPr>
        <w:t>XXXXX</w:t>
      </w:r>
      <w:r>
        <w:rPr>
          <w:rFonts w:ascii="FangSong" w:hAnsi="FangSong" w:eastAsia="FangSong" w:cs="SimSun"/>
          <w:sz w:val="24"/>
          <w:szCs w:val="24"/>
        </w:rPr>
        <w:t>（项目名称）（比选编号</w:t>
      </w:r>
      <w:r>
        <w:rPr>
          <w:rFonts w:hint="eastAsia" w:ascii="FangSong" w:hAnsi="FangSong" w:eastAsia="FangSong" w:cs="SimSun"/>
          <w:sz w:val="24"/>
          <w:szCs w:val="24"/>
        </w:rPr>
        <w:t>XXX</w:t>
      </w:r>
      <w:r>
        <w:rPr>
          <w:rFonts w:ascii="FangSong" w:hAnsi="FangSong" w:eastAsia="FangSong" w:cs="SimSun"/>
          <w:sz w:val="24"/>
          <w:szCs w:val="24"/>
        </w:rPr>
        <w:t>）的比选活动，特别针对以下条款，郑重承诺：</w:t>
      </w:r>
    </w:p>
    <w:p w14:paraId="06DD7822">
      <w:pPr>
        <w:spacing w:line="360" w:lineRule="auto"/>
        <w:ind w:left="570"/>
        <w:rPr>
          <w:rFonts w:ascii="FangSong" w:hAnsi="FangSong" w:eastAsia="FangSong" w:cs="Times New Roman"/>
          <w:sz w:val="24"/>
          <w:szCs w:val="24"/>
        </w:rPr>
      </w:pPr>
      <w:r>
        <w:rPr>
          <w:rFonts w:hint="eastAsia" w:ascii="FangSong" w:hAnsi="FangSong" w:eastAsia="FangSong" w:cs="SimSun"/>
          <w:sz w:val="24"/>
          <w:szCs w:val="24"/>
        </w:rPr>
        <w:t>1</w:t>
      </w:r>
      <w:r>
        <w:rPr>
          <w:rFonts w:ascii="FangSong" w:hAnsi="FangSong" w:eastAsia="FangSong" w:cs="SimSun"/>
          <w:sz w:val="24"/>
          <w:szCs w:val="24"/>
        </w:rPr>
        <w:t>.</w:t>
      </w:r>
      <w:r>
        <w:rPr>
          <w:rFonts w:hint="eastAsia" w:ascii="FangSong" w:hAnsi="FangSong" w:eastAsia="FangSong" w:cs="SimSun"/>
          <w:sz w:val="24"/>
          <w:szCs w:val="24"/>
        </w:rPr>
        <w:t>具有独立承担民事责任的能力；</w:t>
      </w:r>
    </w:p>
    <w:p w14:paraId="09F8C4A1">
      <w:pPr>
        <w:spacing w:line="360" w:lineRule="auto"/>
        <w:ind w:left="570"/>
        <w:rPr>
          <w:rFonts w:ascii="FangSong" w:hAnsi="FangSong" w:eastAsia="FangSong" w:cs="Times New Roman"/>
          <w:sz w:val="24"/>
          <w:szCs w:val="24"/>
        </w:rPr>
      </w:pPr>
      <w:r>
        <w:rPr>
          <w:rFonts w:ascii="FangSong" w:hAnsi="FangSong" w:eastAsia="FangSong" w:cs="SimSun"/>
          <w:sz w:val="24"/>
          <w:szCs w:val="24"/>
        </w:rPr>
        <w:t>2.具有良好的商业信誉和健全的财务会计制度；</w:t>
      </w:r>
    </w:p>
    <w:p w14:paraId="47DFCE16">
      <w:pPr>
        <w:spacing w:line="360" w:lineRule="auto"/>
        <w:ind w:left="570"/>
        <w:rPr>
          <w:rFonts w:ascii="FangSong" w:hAnsi="FangSong" w:eastAsia="FangSong" w:cs="Times New Roman"/>
          <w:sz w:val="24"/>
          <w:szCs w:val="24"/>
        </w:rPr>
      </w:pPr>
      <w:r>
        <w:rPr>
          <w:rFonts w:hint="eastAsia" w:ascii="FangSong" w:hAnsi="FangSong" w:eastAsia="FangSong" w:cs="SimSun"/>
          <w:sz w:val="24"/>
          <w:szCs w:val="24"/>
        </w:rPr>
        <w:t>3</w:t>
      </w:r>
      <w:r>
        <w:rPr>
          <w:rFonts w:ascii="FangSong" w:hAnsi="FangSong" w:eastAsia="FangSong" w:cs="SimSun"/>
          <w:sz w:val="24"/>
          <w:szCs w:val="24"/>
        </w:rPr>
        <w:t>.具有履行合同</w:t>
      </w:r>
      <w:r>
        <w:rPr>
          <w:rFonts w:hint="eastAsia" w:ascii="FangSong" w:hAnsi="FangSong" w:eastAsia="FangSong" w:cs="SimSun"/>
          <w:sz w:val="24"/>
          <w:szCs w:val="24"/>
          <w:lang w:eastAsia="zh-CN"/>
        </w:rPr>
        <w:t>所必需的</w:t>
      </w:r>
      <w:r>
        <w:rPr>
          <w:rFonts w:ascii="FangSong" w:hAnsi="FangSong" w:eastAsia="FangSong" w:cs="SimSun"/>
          <w:sz w:val="24"/>
          <w:szCs w:val="24"/>
        </w:rPr>
        <w:t>设备和专业技术能力；</w:t>
      </w:r>
    </w:p>
    <w:p w14:paraId="53B64839">
      <w:pPr>
        <w:spacing w:line="360" w:lineRule="auto"/>
        <w:ind w:left="570"/>
        <w:rPr>
          <w:rFonts w:ascii="FangSong" w:hAnsi="FangSong" w:eastAsia="FangSong" w:cs="Times New Roman"/>
          <w:sz w:val="24"/>
          <w:szCs w:val="24"/>
        </w:rPr>
      </w:pPr>
      <w:r>
        <w:rPr>
          <w:rFonts w:hint="eastAsia" w:ascii="FangSong" w:hAnsi="FangSong" w:eastAsia="FangSong" w:cs="SimSun"/>
          <w:sz w:val="24"/>
          <w:szCs w:val="24"/>
        </w:rPr>
        <w:t>4</w:t>
      </w:r>
      <w:r>
        <w:rPr>
          <w:rFonts w:ascii="FangSong" w:hAnsi="FangSong" w:eastAsia="FangSong" w:cs="SimSun"/>
          <w:sz w:val="24"/>
          <w:szCs w:val="24"/>
        </w:rPr>
        <w:t>.具有依法缴纳税收和社会保障资金的良好记录；</w:t>
      </w:r>
    </w:p>
    <w:p w14:paraId="793899C9">
      <w:pPr>
        <w:spacing w:line="360" w:lineRule="auto"/>
        <w:ind w:left="570"/>
        <w:rPr>
          <w:rFonts w:ascii="FangSong" w:hAnsi="FangSong" w:eastAsia="FangSong" w:cs="SimSun"/>
          <w:sz w:val="24"/>
          <w:szCs w:val="24"/>
        </w:rPr>
      </w:pPr>
      <w:r>
        <w:rPr>
          <w:rFonts w:hint="eastAsia" w:ascii="FangSong" w:hAnsi="FangSong" w:eastAsia="FangSong" w:cs="SimSun"/>
          <w:sz w:val="24"/>
          <w:szCs w:val="24"/>
        </w:rPr>
        <w:t>5</w:t>
      </w:r>
      <w:r>
        <w:rPr>
          <w:rFonts w:ascii="FangSong" w:hAnsi="FangSong" w:eastAsia="FangSong" w:cs="SimSun"/>
          <w:sz w:val="24"/>
          <w:szCs w:val="24"/>
        </w:rPr>
        <w:t>.参加本次比选活动前三年内，在经营活动中没有重大违法记录；</w:t>
      </w:r>
    </w:p>
    <w:p w14:paraId="3F19129D">
      <w:pPr>
        <w:spacing w:line="360" w:lineRule="auto"/>
        <w:ind w:left="570"/>
        <w:rPr>
          <w:rFonts w:hint="eastAsia" w:ascii="FangSong" w:hAnsi="FangSong" w:eastAsia="FangSong" w:cs="SimSun"/>
          <w:sz w:val="24"/>
          <w:szCs w:val="24"/>
          <w:lang w:eastAsia="zh-CN"/>
        </w:rPr>
      </w:pPr>
      <w:r>
        <w:rPr>
          <w:rFonts w:hint="eastAsia" w:ascii="FangSong" w:hAnsi="FangSong" w:eastAsia="FangSong" w:cs="SimSun"/>
          <w:sz w:val="24"/>
          <w:szCs w:val="24"/>
        </w:rPr>
        <w:t>6.法律、行政法规规定的其他条件</w:t>
      </w:r>
      <w:r>
        <w:rPr>
          <w:rFonts w:hint="eastAsia" w:ascii="FangSong" w:hAnsi="FangSong" w:eastAsia="FangSong" w:cs="SimSun"/>
          <w:sz w:val="24"/>
          <w:szCs w:val="24"/>
          <w:lang w:eastAsia="zh-CN"/>
        </w:rPr>
        <w:t>；</w:t>
      </w:r>
    </w:p>
    <w:p w14:paraId="30EBA524">
      <w:pPr>
        <w:spacing w:line="360" w:lineRule="auto"/>
        <w:ind w:left="570"/>
        <w:rPr>
          <w:rFonts w:ascii="FangSong" w:hAnsi="FangSong" w:eastAsia="FangSong" w:cs="SimSun"/>
          <w:sz w:val="24"/>
          <w:szCs w:val="24"/>
        </w:rPr>
      </w:pPr>
      <w:r>
        <w:rPr>
          <w:rFonts w:hint="eastAsia" w:ascii="FangSong" w:hAnsi="FangSong" w:eastAsia="FangSong" w:cs="SimSun"/>
          <w:sz w:val="24"/>
          <w:szCs w:val="24"/>
        </w:rPr>
        <w:t>7.具备本项目要求的</w:t>
      </w:r>
      <w:r>
        <w:rPr>
          <w:rFonts w:hint="eastAsia" w:ascii="FangSong" w:hAnsi="FangSong" w:eastAsia="FangSong"/>
          <w:color w:val="000000" w:themeColor="text1"/>
          <w:sz w:val="24"/>
          <w:szCs w:val="24"/>
          <w14:textFill>
            <w14:solidFill>
              <w14:schemeClr w14:val="tx1"/>
            </w14:solidFill>
          </w14:textFill>
        </w:rPr>
        <w:t>特殊资格条件</w:t>
      </w:r>
      <w:r>
        <w:rPr>
          <w:rFonts w:hint="eastAsia" w:ascii="FangSong" w:hAnsi="FangSong" w:eastAsia="FangSong"/>
          <w:color w:val="000000" w:themeColor="text1"/>
          <w:sz w:val="24"/>
          <w:szCs w:val="24"/>
          <w:lang w:eastAsia="zh-CN"/>
          <w14:textFill>
            <w14:solidFill>
              <w14:schemeClr w14:val="tx1"/>
            </w14:solidFill>
          </w14:textFill>
        </w:rPr>
        <w:t>。</w:t>
      </w:r>
    </w:p>
    <w:p w14:paraId="7587E6CA">
      <w:pPr>
        <w:spacing w:line="360" w:lineRule="auto"/>
        <w:ind w:left="570"/>
        <w:rPr>
          <w:rFonts w:ascii="FangSong" w:hAnsi="FangSong" w:eastAsia="FangSong" w:cs="Times New Roman"/>
          <w:sz w:val="24"/>
          <w:szCs w:val="24"/>
        </w:rPr>
      </w:pPr>
      <w:r>
        <w:rPr>
          <w:rFonts w:ascii="FangSong" w:hAnsi="FangSong" w:eastAsia="FangSong" w:cs="SimSun"/>
          <w:sz w:val="24"/>
          <w:szCs w:val="24"/>
        </w:rPr>
        <w:t>如违反以上承诺，本公司愿承担一切法律责任。</w:t>
      </w:r>
    </w:p>
    <w:p w14:paraId="205C283D">
      <w:pPr>
        <w:spacing w:line="360" w:lineRule="auto"/>
        <w:ind w:firstLine="280"/>
        <w:rPr>
          <w:rFonts w:ascii="FangSong" w:hAnsi="FangSong" w:eastAsia="FangSong" w:cs="Times New Roman"/>
          <w:sz w:val="24"/>
          <w:szCs w:val="24"/>
        </w:rPr>
      </w:pPr>
    </w:p>
    <w:p w14:paraId="0612FA70">
      <w:pPr>
        <w:spacing w:line="360" w:lineRule="auto"/>
        <w:jc w:val="left"/>
        <w:rPr>
          <w:rFonts w:ascii="FangSong" w:hAnsi="FangSong" w:eastAsia="FangSong" w:cs="Times New Roman"/>
          <w:sz w:val="24"/>
          <w:szCs w:val="24"/>
        </w:rPr>
      </w:pPr>
      <w:r>
        <w:rPr>
          <w:rFonts w:ascii="FangSong" w:hAnsi="FangSong" w:eastAsia="FangSong" w:cs="SimSun"/>
          <w:sz w:val="24"/>
          <w:szCs w:val="24"/>
        </w:rPr>
        <w:t>比选申请人名称：</w:t>
      </w:r>
      <w:r>
        <w:rPr>
          <w:rFonts w:ascii="FangSong" w:hAnsi="FangSong" w:eastAsia="FangSong" w:cs="SimSun"/>
          <w:sz w:val="24"/>
          <w:szCs w:val="24"/>
          <w:u w:val="single"/>
        </w:rPr>
        <w:t>（盖章）</w:t>
      </w:r>
    </w:p>
    <w:p w14:paraId="4D3CF5E7">
      <w:pPr>
        <w:spacing w:line="360" w:lineRule="auto"/>
        <w:jc w:val="left"/>
        <w:rPr>
          <w:rFonts w:ascii="FangSong" w:hAnsi="FangSong" w:eastAsia="FangSong" w:cs="Times New Roman"/>
          <w:sz w:val="24"/>
          <w:szCs w:val="24"/>
        </w:rPr>
      </w:pPr>
      <w:r>
        <w:rPr>
          <w:rFonts w:ascii="FangSong" w:hAnsi="FangSong" w:eastAsia="FangSong" w:cs="SimSun"/>
          <w:sz w:val="24"/>
          <w:szCs w:val="24"/>
        </w:rPr>
        <w:t>法定代表人或授权代表（签字）：</w:t>
      </w:r>
    </w:p>
    <w:p w14:paraId="624C9F7A">
      <w:pPr>
        <w:spacing w:line="360" w:lineRule="auto"/>
        <w:jc w:val="left"/>
        <w:rPr>
          <w:rFonts w:ascii="FangSong" w:hAnsi="FangSong" w:eastAsia="FangSong" w:cs="Times New Roman"/>
          <w:sz w:val="24"/>
          <w:szCs w:val="24"/>
        </w:rPr>
      </w:pPr>
      <w:r>
        <w:rPr>
          <w:rFonts w:ascii="FangSong" w:hAnsi="FangSong" w:eastAsia="FangSong" w:cs="SimSun"/>
          <w:sz w:val="24"/>
          <w:szCs w:val="24"/>
        </w:rPr>
        <w:t>日期：年月日</w:t>
      </w:r>
    </w:p>
    <w:p w14:paraId="33831680">
      <w:pPr>
        <w:spacing w:line="360" w:lineRule="auto"/>
        <w:jc w:val="left"/>
        <w:rPr>
          <w:rFonts w:ascii="FangSong" w:hAnsi="FangSong" w:eastAsia="FangSong" w:cs="Times New Roman"/>
          <w:sz w:val="24"/>
          <w:szCs w:val="24"/>
        </w:rPr>
      </w:pPr>
    </w:p>
    <w:p w14:paraId="765A268E">
      <w:pPr>
        <w:spacing w:line="360" w:lineRule="auto"/>
        <w:rPr>
          <w:rFonts w:ascii="FangSong" w:hAnsi="FangSong" w:eastAsia="FangSong" w:cs="Times New Roman"/>
          <w:sz w:val="24"/>
          <w:szCs w:val="24"/>
        </w:rPr>
      </w:pPr>
      <w:r>
        <w:rPr>
          <w:rFonts w:ascii="FangSong" w:hAnsi="FangSong" w:eastAsia="FangSong" w:cs="SimSun"/>
          <w:sz w:val="24"/>
          <w:szCs w:val="24"/>
        </w:rPr>
        <w:t>注：可自行提供具有有效签字和盖章的格式，但承诺函的内容至少应该包含本格式中涉及的承诺内容。</w:t>
      </w:r>
    </w:p>
    <w:p w14:paraId="20566525">
      <w:pPr>
        <w:rPr>
          <w:rFonts w:ascii="FangSong" w:hAnsi="FangSong" w:eastAsia="FangSong" w:cs="Cambria"/>
          <w:b/>
          <w:sz w:val="32"/>
        </w:rPr>
      </w:pPr>
      <w:r>
        <w:rPr>
          <w:rFonts w:ascii="FangSong" w:hAnsi="FangSong" w:eastAsia="FangSong" w:cs="Cambria"/>
          <w:b/>
          <w:sz w:val="32"/>
        </w:rPr>
        <w:br w:type="page"/>
      </w:r>
    </w:p>
    <w:p w14:paraId="03B72E7D">
      <w:pPr>
        <w:pStyle w:val="5"/>
        <w:spacing w:line="400" w:lineRule="exact"/>
        <w:rPr>
          <w:rFonts w:ascii="FangSong" w:hAnsi="FangSong" w:eastAsia="FangSong" w:cs="FangSong"/>
        </w:rPr>
      </w:pPr>
      <w:bookmarkStart w:id="121" w:name="_Toc9511"/>
      <w:r>
        <w:rPr>
          <w:rFonts w:hint="eastAsia" w:ascii="FangSong" w:hAnsi="FangSong" w:eastAsia="FangSong" w:cs="FangSong"/>
        </w:rPr>
        <w:t>四、比选申请人基本情况表</w:t>
      </w:r>
      <w:bookmarkEnd w:id="121"/>
    </w:p>
    <w:p w14:paraId="612F44E2">
      <w:pPr>
        <w:pStyle w:val="3"/>
      </w:pPr>
    </w:p>
    <w:tbl>
      <w:tblPr>
        <w:tblStyle w:val="15"/>
        <w:tblW w:w="861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406"/>
        <w:gridCol w:w="878"/>
        <w:gridCol w:w="1286"/>
        <w:gridCol w:w="1307"/>
        <w:gridCol w:w="8"/>
        <w:gridCol w:w="1382"/>
        <w:gridCol w:w="167"/>
        <w:gridCol w:w="655"/>
        <w:gridCol w:w="1530"/>
      </w:tblGrid>
      <w:tr w14:paraId="796C8E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1406" w:type="dxa"/>
            <w:vAlign w:val="center"/>
          </w:tcPr>
          <w:p w14:paraId="119B16BB">
            <w:pPr>
              <w:pStyle w:val="3"/>
              <w:ind w:left="0" w:leftChars="0" w:firstLine="0" w:firstLineChars="0"/>
              <w:rPr>
                <w:rFonts w:ascii="FangSong" w:hAnsi="FangSong" w:eastAsia="FangSong" w:cs="FangSong"/>
                <w:sz w:val="24"/>
                <w:szCs w:val="24"/>
              </w:rPr>
            </w:pPr>
            <w:r>
              <w:rPr>
                <w:rFonts w:hint="eastAsia" w:ascii="FangSong" w:hAnsi="FangSong" w:eastAsia="FangSong" w:cs="FangSong"/>
                <w:sz w:val="24"/>
                <w:szCs w:val="24"/>
              </w:rPr>
              <w:t>比选申请人名称</w:t>
            </w:r>
          </w:p>
        </w:tc>
        <w:tc>
          <w:tcPr>
            <w:tcW w:w="7213" w:type="dxa"/>
            <w:gridSpan w:val="8"/>
            <w:vAlign w:val="center"/>
          </w:tcPr>
          <w:p w14:paraId="2D8B096C">
            <w:pPr>
              <w:pStyle w:val="3"/>
              <w:rPr>
                <w:rFonts w:ascii="FangSong" w:hAnsi="FangSong" w:eastAsia="FangSong" w:cs="FangSong"/>
                <w:sz w:val="24"/>
                <w:szCs w:val="24"/>
              </w:rPr>
            </w:pPr>
          </w:p>
        </w:tc>
      </w:tr>
      <w:tr w14:paraId="184119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1406" w:type="dxa"/>
            <w:vAlign w:val="center"/>
          </w:tcPr>
          <w:p w14:paraId="403D8310">
            <w:pPr>
              <w:pStyle w:val="3"/>
              <w:ind w:left="0" w:leftChars="0" w:firstLine="0" w:firstLineChars="0"/>
              <w:rPr>
                <w:rFonts w:ascii="FangSong" w:hAnsi="FangSong" w:eastAsia="FangSong" w:cs="FangSong"/>
                <w:sz w:val="24"/>
                <w:szCs w:val="24"/>
              </w:rPr>
            </w:pPr>
            <w:r>
              <w:rPr>
                <w:rFonts w:hint="eastAsia" w:ascii="FangSong" w:hAnsi="FangSong" w:eastAsia="FangSong" w:cs="FangSong"/>
                <w:sz w:val="24"/>
                <w:szCs w:val="24"/>
              </w:rPr>
              <w:t>注册地址</w:t>
            </w:r>
          </w:p>
        </w:tc>
        <w:tc>
          <w:tcPr>
            <w:tcW w:w="3479" w:type="dxa"/>
            <w:gridSpan w:val="4"/>
            <w:vAlign w:val="center"/>
          </w:tcPr>
          <w:p w14:paraId="2B7AF693">
            <w:pPr>
              <w:pStyle w:val="3"/>
              <w:rPr>
                <w:rFonts w:ascii="FangSong" w:hAnsi="FangSong" w:eastAsia="FangSong" w:cs="FangSong"/>
                <w:sz w:val="24"/>
                <w:szCs w:val="24"/>
              </w:rPr>
            </w:pPr>
          </w:p>
        </w:tc>
        <w:tc>
          <w:tcPr>
            <w:tcW w:w="1382" w:type="dxa"/>
            <w:vAlign w:val="center"/>
          </w:tcPr>
          <w:p w14:paraId="541E336A">
            <w:pPr>
              <w:pStyle w:val="3"/>
              <w:ind w:left="0" w:leftChars="0" w:firstLine="0" w:firstLineChars="0"/>
              <w:rPr>
                <w:rFonts w:ascii="FangSong" w:hAnsi="FangSong" w:eastAsia="FangSong" w:cs="FangSong"/>
                <w:sz w:val="24"/>
                <w:szCs w:val="24"/>
              </w:rPr>
            </w:pPr>
            <w:r>
              <w:rPr>
                <w:rFonts w:hint="eastAsia" w:ascii="FangSong" w:hAnsi="FangSong" w:eastAsia="FangSong" w:cs="FangSong"/>
                <w:sz w:val="24"/>
                <w:szCs w:val="24"/>
              </w:rPr>
              <w:t>邮政编码</w:t>
            </w:r>
          </w:p>
        </w:tc>
        <w:tc>
          <w:tcPr>
            <w:tcW w:w="2352" w:type="dxa"/>
            <w:gridSpan w:val="3"/>
            <w:vAlign w:val="center"/>
          </w:tcPr>
          <w:p w14:paraId="7188415B">
            <w:pPr>
              <w:pStyle w:val="3"/>
              <w:rPr>
                <w:rFonts w:ascii="FangSong" w:hAnsi="FangSong" w:eastAsia="FangSong" w:cs="FangSong"/>
                <w:sz w:val="24"/>
                <w:szCs w:val="24"/>
              </w:rPr>
            </w:pPr>
          </w:p>
        </w:tc>
      </w:tr>
      <w:tr w14:paraId="2E0D33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2" w:hRule="atLeast"/>
          <w:jc w:val="center"/>
        </w:trPr>
        <w:tc>
          <w:tcPr>
            <w:tcW w:w="1406" w:type="dxa"/>
            <w:vMerge w:val="restart"/>
            <w:vAlign w:val="center"/>
          </w:tcPr>
          <w:p w14:paraId="17223730">
            <w:pPr>
              <w:pStyle w:val="3"/>
              <w:ind w:left="0" w:leftChars="0" w:firstLine="0" w:firstLineChars="0"/>
              <w:rPr>
                <w:rFonts w:ascii="FangSong" w:hAnsi="FangSong" w:eastAsia="FangSong" w:cs="FangSong"/>
                <w:sz w:val="24"/>
                <w:szCs w:val="24"/>
              </w:rPr>
            </w:pPr>
            <w:r>
              <w:rPr>
                <w:rFonts w:hint="eastAsia" w:ascii="FangSong" w:hAnsi="FangSong" w:eastAsia="FangSong" w:cs="FangSong"/>
                <w:sz w:val="24"/>
                <w:szCs w:val="24"/>
              </w:rPr>
              <w:t>联系方式</w:t>
            </w:r>
          </w:p>
        </w:tc>
        <w:tc>
          <w:tcPr>
            <w:tcW w:w="878" w:type="dxa"/>
            <w:vAlign w:val="center"/>
          </w:tcPr>
          <w:p w14:paraId="47AB2162">
            <w:pPr>
              <w:pStyle w:val="3"/>
              <w:ind w:left="0" w:leftChars="0" w:firstLine="0" w:firstLineChars="0"/>
              <w:rPr>
                <w:rFonts w:ascii="FangSong" w:hAnsi="FangSong" w:eastAsia="FangSong" w:cs="FangSong"/>
                <w:sz w:val="24"/>
                <w:szCs w:val="24"/>
              </w:rPr>
            </w:pPr>
            <w:r>
              <w:rPr>
                <w:rFonts w:hint="eastAsia" w:ascii="FangSong" w:hAnsi="FangSong" w:eastAsia="FangSong" w:cs="FangSong"/>
                <w:sz w:val="24"/>
                <w:szCs w:val="24"/>
              </w:rPr>
              <w:t>联系人</w:t>
            </w:r>
          </w:p>
        </w:tc>
        <w:tc>
          <w:tcPr>
            <w:tcW w:w="2593" w:type="dxa"/>
            <w:gridSpan w:val="2"/>
            <w:vAlign w:val="center"/>
          </w:tcPr>
          <w:p w14:paraId="13D58884">
            <w:pPr>
              <w:pStyle w:val="3"/>
              <w:rPr>
                <w:rFonts w:ascii="FangSong" w:hAnsi="FangSong" w:eastAsia="FangSong" w:cs="FangSong"/>
                <w:sz w:val="24"/>
                <w:szCs w:val="24"/>
              </w:rPr>
            </w:pPr>
          </w:p>
        </w:tc>
        <w:tc>
          <w:tcPr>
            <w:tcW w:w="1390" w:type="dxa"/>
            <w:gridSpan w:val="2"/>
            <w:vAlign w:val="center"/>
          </w:tcPr>
          <w:p w14:paraId="40B42E02">
            <w:pPr>
              <w:pStyle w:val="3"/>
              <w:rPr>
                <w:rFonts w:ascii="FangSong" w:hAnsi="FangSong" w:eastAsia="FangSong" w:cs="FangSong"/>
                <w:sz w:val="24"/>
                <w:szCs w:val="24"/>
              </w:rPr>
            </w:pPr>
            <w:r>
              <w:rPr>
                <w:rFonts w:hint="eastAsia" w:ascii="FangSong" w:hAnsi="FangSong" w:eastAsia="FangSong" w:cs="FangSong"/>
                <w:sz w:val="24"/>
                <w:szCs w:val="24"/>
              </w:rPr>
              <w:t>电话</w:t>
            </w:r>
          </w:p>
        </w:tc>
        <w:tc>
          <w:tcPr>
            <w:tcW w:w="2352" w:type="dxa"/>
            <w:gridSpan w:val="3"/>
            <w:vAlign w:val="center"/>
          </w:tcPr>
          <w:p w14:paraId="157506C1">
            <w:pPr>
              <w:pStyle w:val="3"/>
              <w:rPr>
                <w:rFonts w:ascii="FangSong" w:hAnsi="FangSong" w:eastAsia="FangSong" w:cs="FangSong"/>
                <w:sz w:val="24"/>
                <w:szCs w:val="24"/>
              </w:rPr>
            </w:pPr>
          </w:p>
        </w:tc>
      </w:tr>
      <w:tr w14:paraId="4177BD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48" w:hRule="atLeast"/>
          <w:jc w:val="center"/>
        </w:trPr>
        <w:tc>
          <w:tcPr>
            <w:tcW w:w="1406" w:type="dxa"/>
            <w:vMerge w:val="continue"/>
            <w:vAlign w:val="center"/>
          </w:tcPr>
          <w:p w14:paraId="03AB6058">
            <w:pPr>
              <w:pStyle w:val="3"/>
              <w:rPr>
                <w:rFonts w:ascii="FangSong" w:hAnsi="FangSong" w:eastAsia="FangSong" w:cs="FangSong"/>
                <w:sz w:val="24"/>
                <w:szCs w:val="24"/>
              </w:rPr>
            </w:pPr>
          </w:p>
        </w:tc>
        <w:tc>
          <w:tcPr>
            <w:tcW w:w="878" w:type="dxa"/>
            <w:vAlign w:val="center"/>
          </w:tcPr>
          <w:p w14:paraId="3951C8E9">
            <w:pPr>
              <w:pStyle w:val="3"/>
              <w:ind w:left="0" w:leftChars="0" w:firstLine="0" w:firstLineChars="0"/>
              <w:rPr>
                <w:rFonts w:ascii="FangSong" w:hAnsi="FangSong" w:eastAsia="FangSong" w:cs="FangSong"/>
                <w:sz w:val="24"/>
                <w:szCs w:val="24"/>
              </w:rPr>
            </w:pPr>
            <w:r>
              <w:rPr>
                <w:rFonts w:hint="eastAsia" w:ascii="FangSong" w:hAnsi="FangSong" w:eastAsia="FangSong" w:cs="FangSong"/>
                <w:sz w:val="24"/>
                <w:szCs w:val="24"/>
              </w:rPr>
              <w:t>邮箱</w:t>
            </w:r>
          </w:p>
        </w:tc>
        <w:tc>
          <w:tcPr>
            <w:tcW w:w="2593" w:type="dxa"/>
            <w:gridSpan w:val="2"/>
            <w:vAlign w:val="center"/>
          </w:tcPr>
          <w:p w14:paraId="7E114156"/>
        </w:tc>
        <w:tc>
          <w:tcPr>
            <w:tcW w:w="1390" w:type="dxa"/>
            <w:gridSpan w:val="2"/>
            <w:vAlign w:val="center"/>
          </w:tcPr>
          <w:p w14:paraId="48E4B65C">
            <w:pPr>
              <w:pStyle w:val="3"/>
              <w:rPr>
                <w:rFonts w:ascii="FangSong" w:hAnsi="FangSong" w:eastAsia="FangSong" w:cs="FangSong"/>
                <w:sz w:val="24"/>
                <w:szCs w:val="24"/>
              </w:rPr>
            </w:pPr>
            <w:r>
              <w:rPr>
                <w:rFonts w:hint="eastAsia" w:ascii="FangSong" w:hAnsi="FangSong" w:eastAsia="FangSong" w:cs="FangSong"/>
                <w:sz w:val="24"/>
                <w:szCs w:val="24"/>
              </w:rPr>
              <w:t>网址</w:t>
            </w:r>
          </w:p>
        </w:tc>
        <w:tc>
          <w:tcPr>
            <w:tcW w:w="2352" w:type="dxa"/>
            <w:gridSpan w:val="3"/>
            <w:vAlign w:val="center"/>
          </w:tcPr>
          <w:p w14:paraId="07D1EF1E">
            <w:pPr>
              <w:pStyle w:val="3"/>
              <w:rPr>
                <w:rFonts w:ascii="FangSong" w:hAnsi="FangSong" w:eastAsia="FangSong" w:cs="FangSong"/>
                <w:sz w:val="24"/>
                <w:szCs w:val="24"/>
              </w:rPr>
            </w:pPr>
          </w:p>
        </w:tc>
      </w:tr>
      <w:tr w14:paraId="2A40A2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2" w:hRule="atLeast"/>
          <w:jc w:val="center"/>
        </w:trPr>
        <w:tc>
          <w:tcPr>
            <w:tcW w:w="1406" w:type="dxa"/>
            <w:vAlign w:val="center"/>
          </w:tcPr>
          <w:p w14:paraId="2360E43C">
            <w:pPr>
              <w:pStyle w:val="3"/>
              <w:ind w:left="0" w:leftChars="0" w:firstLine="0" w:firstLineChars="0"/>
              <w:rPr>
                <w:rFonts w:ascii="FangSong" w:hAnsi="FangSong" w:eastAsia="FangSong" w:cs="FangSong"/>
                <w:sz w:val="24"/>
                <w:szCs w:val="24"/>
              </w:rPr>
            </w:pPr>
            <w:r>
              <w:rPr>
                <w:rFonts w:hint="eastAsia" w:ascii="FangSong" w:hAnsi="FangSong" w:eastAsia="FangSong" w:cs="FangSong"/>
                <w:sz w:val="24"/>
                <w:szCs w:val="24"/>
              </w:rPr>
              <w:t>组织结构</w:t>
            </w:r>
          </w:p>
        </w:tc>
        <w:tc>
          <w:tcPr>
            <w:tcW w:w="7213" w:type="dxa"/>
            <w:gridSpan w:val="8"/>
            <w:vAlign w:val="center"/>
          </w:tcPr>
          <w:p w14:paraId="000F2556">
            <w:pPr>
              <w:pStyle w:val="3"/>
              <w:rPr>
                <w:rFonts w:ascii="FangSong" w:hAnsi="FangSong" w:eastAsia="FangSong" w:cs="FangSong"/>
                <w:sz w:val="24"/>
                <w:szCs w:val="24"/>
              </w:rPr>
            </w:pPr>
          </w:p>
        </w:tc>
      </w:tr>
      <w:tr w14:paraId="6FAB47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1406" w:type="dxa"/>
            <w:vAlign w:val="center"/>
          </w:tcPr>
          <w:p w14:paraId="7395F0D8">
            <w:pPr>
              <w:pStyle w:val="3"/>
              <w:ind w:left="0" w:leftChars="0" w:firstLine="0" w:firstLineChars="0"/>
              <w:rPr>
                <w:rFonts w:ascii="FangSong" w:hAnsi="FangSong" w:eastAsia="FangSong" w:cs="FangSong"/>
                <w:sz w:val="24"/>
                <w:szCs w:val="24"/>
              </w:rPr>
            </w:pPr>
            <w:r>
              <w:rPr>
                <w:rFonts w:hint="eastAsia" w:ascii="FangSong" w:hAnsi="FangSong" w:eastAsia="FangSong" w:cs="FangSong"/>
                <w:sz w:val="24"/>
                <w:szCs w:val="24"/>
              </w:rPr>
              <w:t>法定代表人/单位负责人</w:t>
            </w:r>
          </w:p>
        </w:tc>
        <w:tc>
          <w:tcPr>
            <w:tcW w:w="878" w:type="dxa"/>
            <w:vAlign w:val="center"/>
          </w:tcPr>
          <w:p w14:paraId="19842788">
            <w:pPr>
              <w:pStyle w:val="3"/>
              <w:ind w:left="0" w:leftChars="0" w:firstLine="0" w:firstLineChars="0"/>
              <w:rPr>
                <w:rFonts w:ascii="FangSong" w:hAnsi="FangSong" w:eastAsia="FangSong" w:cs="FangSong"/>
                <w:sz w:val="24"/>
                <w:szCs w:val="24"/>
              </w:rPr>
            </w:pPr>
            <w:r>
              <w:rPr>
                <w:rFonts w:hint="eastAsia" w:ascii="FangSong" w:hAnsi="FangSong" w:eastAsia="FangSong" w:cs="FangSong"/>
                <w:sz w:val="24"/>
                <w:szCs w:val="24"/>
              </w:rPr>
              <w:t>姓名</w:t>
            </w:r>
          </w:p>
        </w:tc>
        <w:tc>
          <w:tcPr>
            <w:tcW w:w="1286" w:type="dxa"/>
            <w:vAlign w:val="center"/>
          </w:tcPr>
          <w:p w14:paraId="70933EEF">
            <w:pPr>
              <w:pStyle w:val="3"/>
              <w:rPr>
                <w:rFonts w:ascii="FangSong" w:hAnsi="FangSong" w:eastAsia="FangSong" w:cs="FangSong"/>
                <w:sz w:val="24"/>
                <w:szCs w:val="24"/>
              </w:rPr>
            </w:pPr>
          </w:p>
        </w:tc>
        <w:tc>
          <w:tcPr>
            <w:tcW w:w="1307" w:type="dxa"/>
            <w:vAlign w:val="center"/>
          </w:tcPr>
          <w:p w14:paraId="5BF0D592">
            <w:pPr>
              <w:pStyle w:val="3"/>
              <w:ind w:left="0" w:leftChars="0" w:firstLine="0" w:firstLineChars="0"/>
              <w:rPr>
                <w:rFonts w:ascii="FangSong" w:hAnsi="FangSong" w:eastAsia="FangSong" w:cs="FangSong"/>
                <w:sz w:val="24"/>
                <w:szCs w:val="24"/>
              </w:rPr>
            </w:pPr>
            <w:r>
              <w:rPr>
                <w:rFonts w:hint="eastAsia" w:ascii="FangSong" w:hAnsi="FangSong" w:eastAsia="FangSong" w:cs="FangSong"/>
                <w:sz w:val="24"/>
                <w:szCs w:val="24"/>
              </w:rPr>
              <w:t>技术职称</w:t>
            </w:r>
          </w:p>
        </w:tc>
        <w:tc>
          <w:tcPr>
            <w:tcW w:w="1390" w:type="dxa"/>
            <w:gridSpan w:val="2"/>
            <w:vAlign w:val="center"/>
          </w:tcPr>
          <w:p w14:paraId="3B73559D">
            <w:pPr>
              <w:pStyle w:val="3"/>
              <w:rPr>
                <w:rFonts w:ascii="FangSong" w:hAnsi="FangSong" w:eastAsia="FangSong" w:cs="FangSong"/>
                <w:sz w:val="24"/>
                <w:szCs w:val="24"/>
              </w:rPr>
            </w:pPr>
          </w:p>
        </w:tc>
        <w:tc>
          <w:tcPr>
            <w:tcW w:w="822" w:type="dxa"/>
            <w:gridSpan w:val="2"/>
            <w:vAlign w:val="center"/>
          </w:tcPr>
          <w:p w14:paraId="1EDFC059">
            <w:pPr>
              <w:pStyle w:val="3"/>
              <w:ind w:left="0" w:leftChars="0" w:firstLine="0" w:firstLineChars="0"/>
              <w:rPr>
                <w:rFonts w:ascii="FangSong" w:hAnsi="FangSong" w:eastAsia="FangSong" w:cs="FangSong"/>
                <w:sz w:val="24"/>
                <w:szCs w:val="24"/>
              </w:rPr>
            </w:pPr>
            <w:r>
              <w:rPr>
                <w:rFonts w:hint="eastAsia" w:ascii="FangSong" w:hAnsi="FangSong" w:eastAsia="FangSong" w:cs="FangSong"/>
                <w:sz w:val="24"/>
                <w:szCs w:val="24"/>
              </w:rPr>
              <w:t>电话</w:t>
            </w:r>
          </w:p>
        </w:tc>
        <w:tc>
          <w:tcPr>
            <w:tcW w:w="1530" w:type="dxa"/>
            <w:vAlign w:val="center"/>
          </w:tcPr>
          <w:p w14:paraId="46DCE6CB">
            <w:pPr>
              <w:pStyle w:val="3"/>
              <w:rPr>
                <w:rFonts w:ascii="FangSong" w:hAnsi="FangSong" w:eastAsia="FangSong" w:cs="FangSong"/>
                <w:sz w:val="24"/>
                <w:szCs w:val="24"/>
              </w:rPr>
            </w:pPr>
          </w:p>
        </w:tc>
      </w:tr>
      <w:tr w14:paraId="385372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1406" w:type="dxa"/>
            <w:vAlign w:val="center"/>
          </w:tcPr>
          <w:p w14:paraId="301411A2">
            <w:pPr>
              <w:pStyle w:val="3"/>
              <w:ind w:left="0" w:leftChars="0" w:firstLine="0" w:firstLineChars="0"/>
              <w:rPr>
                <w:rFonts w:ascii="FangSong" w:hAnsi="FangSong" w:eastAsia="FangSong" w:cs="FangSong"/>
                <w:sz w:val="24"/>
                <w:szCs w:val="24"/>
              </w:rPr>
            </w:pPr>
            <w:r>
              <w:rPr>
                <w:rFonts w:hint="eastAsia" w:ascii="FangSong" w:hAnsi="FangSong" w:eastAsia="FangSong" w:cs="FangSong"/>
                <w:sz w:val="24"/>
                <w:szCs w:val="24"/>
              </w:rPr>
              <w:t>技术负责人</w:t>
            </w:r>
          </w:p>
        </w:tc>
        <w:tc>
          <w:tcPr>
            <w:tcW w:w="878" w:type="dxa"/>
            <w:vAlign w:val="center"/>
          </w:tcPr>
          <w:p w14:paraId="6CF41C66">
            <w:pPr>
              <w:pStyle w:val="3"/>
              <w:ind w:left="0" w:leftChars="0" w:firstLine="0" w:firstLineChars="0"/>
              <w:rPr>
                <w:rFonts w:ascii="FangSong" w:hAnsi="FangSong" w:eastAsia="FangSong" w:cs="FangSong"/>
                <w:sz w:val="24"/>
                <w:szCs w:val="24"/>
              </w:rPr>
            </w:pPr>
            <w:r>
              <w:rPr>
                <w:rFonts w:hint="eastAsia" w:ascii="FangSong" w:hAnsi="FangSong" w:eastAsia="FangSong" w:cs="FangSong"/>
                <w:sz w:val="24"/>
                <w:szCs w:val="24"/>
              </w:rPr>
              <w:t>姓名</w:t>
            </w:r>
          </w:p>
        </w:tc>
        <w:tc>
          <w:tcPr>
            <w:tcW w:w="1286" w:type="dxa"/>
            <w:vAlign w:val="center"/>
          </w:tcPr>
          <w:p w14:paraId="3567D294">
            <w:pPr>
              <w:pStyle w:val="3"/>
              <w:rPr>
                <w:rFonts w:ascii="FangSong" w:hAnsi="FangSong" w:eastAsia="FangSong" w:cs="FangSong"/>
                <w:sz w:val="24"/>
                <w:szCs w:val="24"/>
              </w:rPr>
            </w:pPr>
          </w:p>
        </w:tc>
        <w:tc>
          <w:tcPr>
            <w:tcW w:w="1307" w:type="dxa"/>
            <w:vAlign w:val="center"/>
          </w:tcPr>
          <w:p w14:paraId="48D2554C">
            <w:pPr>
              <w:pStyle w:val="3"/>
              <w:ind w:left="0" w:leftChars="0" w:firstLine="0" w:firstLineChars="0"/>
              <w:rPr>
                <w:rFonts w:ascii="FangSong" w:hAnsi="FangSong" w:eastAsia="FangSong" w:cs="FangSong"/>
                <w:sz w:val="24"/>
                <w:szCs w:val="24"/>
              </w:rPr>
            </w:pPr>
            <w:r>
              <w:rPr>
                <w:rFonts w:hint="eastAsia" w:ascii="FangSong" w:hAnsi="FangSong" w:eastAsia="FangSong" w:cs="FangSong"/>
                <w:sz w:val="24"/>
                <w:szCs w:val="24"/>
              </w:rPr>
              <w:t>技术职称</w:t>
            </w:r>
          </w:p>
        </w:tc>
        <w:tc>
          <w:tcPr>
            <w:tcW w:w="1390" w:type="dxa"/>
            <w:gridSpan w:val="2"/>
            <w:vAlign w:val="center"/>
          </w:tcPr>
          <w:p w14:paraId="26D17782">
            <w:pPr>
              <w:pStyle w:val="3"/>
              <w:rPr>
                <w:rFonts w:ascii="FangSong" w:hAnsi="FangSong" w:eastAsia="FangSong" w:cs="FangSong"/>
                <w:sz w:val="24"/>
                <w:szCs w:val="24"/>
              </w:rPr>
            </w:pPr>
          </w:p>
        </w:tc>
        <w:tc>
          <w:tcPr>
            <w:tcW w:w="822" w:type="dxa"/>
            <w:gridSpan w:val="2"/>
            <w:vAlign w:val="center"/>
          </w:tcPr>
          <w:p w14:paraId="562761F1">
            <w:pPr>
              <w:pStyle w:val="3"/>
              <w:ind w:left="0" w:leftChars="0" w:firstLine="0" w:firstLineChars="0"/>
              <w:rPr>
                <w:rFonts w:ascii="FangSong" w:hAnsi="FangSong" w:eastAsia="FangSong" w:cs="FangSong"/>
                <w:sz w:val="24"/>
                <w:szCs w:val="24"/>
              </w:rPr>
            </w:pPr>
            <w:r>
              <w:rPr>
                <w:rFonts w:hint="eastAsia" w:ascii="FangSong" w:hAnsi="FangSong" w:eastAsia="FangSong" w:cs="FangSong"/>
                <w:sz w:val="24"/>
                <w:szCs w:val="24"/>
              </w:rPr>
              <w:t>电话</w:t>
            </w:r>
          </w:p>
        </w:tc>
        <w:tc>
          <w:tcPr>
            <w:tcW w:w="1530" w:type="dxa"/>
            <w:vAlign w:val="center"/>
          </w:tcPr>
          <w:p w14:paraId="248BA337">
            <w:pPr>
              <w:pStyle w:val="3"/>
              <w:rPr>
                <w:rFonts w:ascii="FangSong" w:hAnsi="FangSong" w:eastAsia="FangSong" w:cs="FangSong"/>
                <w:sz w:val="24"/>
                <w:szCs w:val="24"/>
              </w:rPr>
            </w:pPr>
          </w:p>
        </w:tc>
      </w:tr>
      <w:tr w14:paraId="2D1CAE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2" w:hRule="atLeast"/>
          <w:jc w:val="center"/>
        </w:trPr>
        <w:tc>
          <w:tcPr>
            <w:tcW w:w="1406" w:type="dxa"/>
            <w:vAlign w:val="center"/>
          </w:tcPr>
          <w:p w14:paraId="789C9FF2">
            <w:pPr>
              <w:pStyle w:val="3"/>
              <w:ind w:left="0" w:leftChars="0" w:firstLine="0" w:firstLineChars="0"/>
              <w:rPr>
                <w:rFonts w:ascii="FangSong" w:hAnsi="FangSong" w:eastAsia="FangSong" w:cs="FangSong"/>
                <w:sz w:val="24"/>
                <w:szCs w:val="24"/>
              </w:rPr>
            </w:pPr>
            <w:r>
              <w:rPr>
                <w:rFonts w:hint="eastAsia" w:ascii="FangSong" w:hAnsi="FangSong" w:eastAsia="FangSong" w:cs="FangSong"/>
                <w:sz w:val="24"/>
                <w:szCs w:val="24"/>
              </w:rPr>
              <w:t>成立时间</w:t>
            </w:r>
          </w:p>
        </w:tc>
        <w:tc>
          <w:tcPr>
            <w:tcW w:w="2164" w:type="dxa"/>
            <w:gridSpan w:val="2"/>
            <w:vAlign w:val="center"/>
          </w:tcPr>
          <w:p w14:paraId="5AC541E3">
            <w:pPr>
              <w:pStyle w:val="3"/>
              <w:rPr>
                <w:rFonts w:ascii="FangSong" w:hAnsi="FangSong" w:eastAsia="FangSong" w:cs="FangSong"/>
                <w:sz w:val="24"/>
                <w:szCs w:val="24"/>
              </w:rPr>
            </w:pPr>
          </w:p>
        </w:tc>
        <w:tc>
          <w:tcPr>
            <w:tcW w:w="5049" w:type="dxa"/>
            <w:gridSpan w:val="6"/>
            <w:vAlign w:val="center"/>
          </w:tcPr>
          <w:p w14:paraId="63B35F53">
            <w:pPr>
              <w:pStyle w:val="3"/>
              <w:ind w:left="0" w:leftChars="0" w:firstLine="0" w:firstLineChars="0"/>
              <w:rPr>
                <w:rFonts w:ascii="FangSong" w:hAnsi="FangSong" w:eastAsia="FangSong" w:cs="FangSong"/>
                <w:sz w:val="24"/>
                <w:szCs w:val="24"/>
              </w:rPr>
            </w:pPr>
            <w:r>
              <w:rPr>
                <w:rFonts w:hint="eastAsia" w:ascii="FangSong" w:hAnsi="FangSong" w:eastAsia="FangSong" w:cs="FangSong"/>
                <w:sz w:val="24"/>
                <w:szCs w:val="24"/>
              </w:rPr>
              <w:t>员工总人数：</w:t>
            </w:r>
          </w:p>
        </w:tc>
      </w:tr>
      <w:tr w14:paraId="076B26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1406" w:type="dxa"/>
            <w:vAlign w:val="center"/>
          </w:tcPr>
          <w:p w14:paraId="00E71749">
            <w:pPr>
              <w:pStyle w:val="3"/>
              <w:ind w:left="0" w:leftChars="0" w:firstLine="0" w:firstLineChars="0"/>
              <w:rPr>
                <w:rFonts w:ascii="FangSong" w:hAnsi="FangSong" w:eastAsia="FangSong" w:cs="FangSong"/>
                <w:sz w:val="24"/>
                <w:szCs w:val="24"/>
              </w:rPr>
            </w:pPr>
            <w:r>
              <w:rPr>
                <w:rFonts w:hint="eastAsia" w:ascii="FangSong" w:hAnsi="FangSong" w:eastAsia="FangSong" w:cs="FangSong"/>
                <w:sz w:val="24"/>
                <w:szCs w:val="24"/>
              </w:rPr>
              <w:t>企业资质等级</w:t>
            </w:r>
          </w:p>
        </w:tc>
        <w:tc>
          <w:tcPr>
            <w:tcW w:w="2164" w:type="dxa"/>
            <w:gridSpan w:val="2"/>
            <w:vAlign w:val="center"/>
          </w:tcPr>
          <w:p w14:paraId="24625A58">
            <w:pPr>
              <w:pStyle w:val="3"/>
              <w:rPr>
                <w:rFonts w:ascii="FangSong" w:hAnsi="FangSong" w:eastAsia="FangSong" w:cs="FangSong"/>
                <w:sz w:val="24"/>
                <w:szCs w:val="24"/>
              </w:rPr>
            </w:pPr>
          </w:p>
        </w:tc>
        <w:tc>
          <w:tcPr>
            <w:tcW w:w="1307" w:type="dxa"/>
            <w:vMerge w:val="restart"/>
            <w:vAlign w:val="center"/>
          </w:tcPr>
          <w:p w14:paraId="0A421F90">
            <w:pPr>
              <w:pStyle w:val="3"/>
              <w:rPr>
                <w:rFonts w:ascii="FangSong" w:hAnsi="FangSong" w:eastAsia="FangSong" w:cs="FangSong"/>
                <w:sz w:val="24"/>
                <w:szCs w:val="24"/>
              </w:rPr>
            </w:pPr>
            <w:r>
              <w:rPr>
                <w:rFonts w:hint="eastAsia" w:ascii="FangSong" w:hAnsi="FangSong" w:eastAsia="FangSong" w:cs="FangSong"/>
                <w:sz w:val="24"/>
                <w:szCs w:val="24"/>
              </w:rPr>
              <w:t>其中</w:t>
            </w:r>
          </w:p>
        </w:tc>
        <w:tc>
          <w:tcPr>
            <w:tcW w:w="1557" w:type="dxa"/>
            <w:gridSpan w:val="3"/>
            <w:vAlign w:val="center"/>
          </w:tcPr>
          <w:p w14:paraId="43B806C4">
            <w:pPr>
              <w:pStyle w:val="3"/>
              <w:ind w:left="0" w:leftChars="0" w:firstLine="0" w:firstLineChars="0"/>
              <w:rPr>
                <w:rFonts w:ascii="FangSong" w:hAnsi="FangSong" w:eastAsia="FangSong" w:cs="FangSong"/>
                <w:sz w:val="24"/>
                <w:szCs w:val="24"/>
              </w:rPr>
            </w:pPr>
            <w:r>
              <w:rPr>
                <w:rFonts w:hint="eastAsia" w:ascii="FangSong" w:hAnsi="FangSong" w:eastAsia="FangSong" w:cs="FangSong"/>
                <w:sz w:val="24"/>
                <w:szCs w:val="24"/>
              </w:rPr>
              <w:t>项目经理</w:t>
            </w:r>
          </w:p>
        </w:tc>
        <w:tc>
          <w:tcPr>
            <w:tcW w:w="2185" w:type="dxa"/>
            <w:gridSpan w:val="2"/>
            <w:vAlign w:val="center"/>
          </w:tcPr>
          <w:p w14:paraId="554C16F8">
            <w:pPr>
              <w:pStyle w:val="3"/>
              <w:rPr>
                <w:rFonts w:ascii="FangSong" w:hAnsi="FangSong" w:eastAsia="FangSong" w:cs="FangSong"/>
                <w:sz w:val="24"/>
                <w:szCs w:val="24"/>
              </w:rPr>
            </w:pPr>
          </w:p>
        </w:tc>
      </w:tr>
      <w:tr w14:paraId="4DF518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2" w:hRule="atLeast"/>
          <w:jc w:val="center"/>
        </w:trPr>
        <w:tc>
          <w:tcPr>
            <w:tcW w:w="1406" w:type="dxa"/>
            <w:vAlign w:val="center"/>
          </w:tcPr>
          <w:p w14:paraId="4785B601">
            <w:pPr>
              <w:pStyle w:val="3"/>
              <w:ind w:left="0" w:leftChars="0" w:firstLine="0" w:firstLineChars="0"/>
              <w:rPr>
                <w:rFonts w:ascii="FangSong" w:hAnsi="FangSong" w:eastAsia="FangSong" w:cs="FangSong"/>
                <w:sz w:val="24"/>
                <w:szCs w:val="24"/>
              </w:rPr>
            </w:pPr>
            <w:r>
              <w:rPr>
                <w:rFonts w:hint="eastAsia" w:ascii="FangSong" w:hAnsi="FangSong" w:eastAsia="FangSong" w:cs="FangSong"/>
                <w:sz w:val="24"/>
                <w:szCs w:val="24"/>
              </w:rPr>
              <w:t>营业执照号</w:t>
            </w:r>
          </w:p>
        </w:tc>
        <w:tc>
          <w:tcPr>
            <w:tcW w:w="2164" w:type="dxa"/>
            <w:gridSpan w:val="2"/>
            <w:vAlign w:val="center"/>
          </w:tcPr>
          <w:p w14:paraId="62CDCAC5">
            <w:pPr>
              <w:pStyle w:val="3"/>
              <w:rPr>
                <w:rFonts w:ascii="FangSong" w:hAnsi="FangSong" w:eastAsia="FangSong" w:cs="FangSong"/>
                <w:sz w:val="24"/>
                <w:szCs w:val="24"/>
              </w:rPr>
            </w:pPr>
          </w:p>
        </w:tc>
        <w:tc>
          <w:tcPr>
            <w:tcW w:w="1307" w:type="dxa"/>
            <w:vMerge w:val="continue"/>
            <w:vAlign w:val="center"/>
          </w:tcPr>
          <w:p w14:paraId="7E04B450">
            <w:pPr>
              <w:pStyle w:val="3"/>
              <w:rPr>
                <w:rFonts w:ascii="FangSong" w:hAnsi="FangSong" w:eastAsia="FangSong" w:cs="FangSong"/>
                <w:sz w:val="24"/>
                <w:szCs w:val="24"/>
              </w:rPr>
            </w:pPr>
          </w:p>
        </w:tc>
        <w:tc>
          <w:tcPr>
            <w:tcW w:w="1557" w:type="dxa"/>
            <w:gridSpan w:val="3"/>
            <w:vAlign w:val="center"/>
          </w:tcPr>
          <w:p w14:paraId="54889CF0">
            <w:pPr>
              <w:pStyle w:val="3"/>
              <w:ind w:left="0" w:leftChars="0" w:firstLine="0" w:firstLineChars="0"/>
              <w:rPr>
                <w:rFonts w:ascii="FangSong" w:hAnsi="FangSong" w:eastAsia="FangSong" w:cs="FangSong"/>
                <w:sz w:val="24"/>
                <w:szCs w:val="24"/>
              </w:rPr>
            </w:pPr>
            <w:r>
              <w:rPr>
                <w:rFonts w:hint="eastAsia" w:ascii="FangSong" w:hAnsi="FangSong" w:eastAsia="FangSong" w:cs="FangSong"/>
                <w:sz w:val="24"/>
                <w:szCs w:val="24"/>
              </w:rPr>
              <w:t>高级职称人员</w:t>
            </w:r>
          </w:p>
        </w:tc>
        <w:tc>
          <w:tcPr>
            <w:tcW w:w="2185" w:type="dxa"/>
            <w:gridSpan w:val="2"/>
            <w:vAlign w:val="center"/>
          </w:tcPr>
          <w:p w14:paraId="02E20F7A">
            <w:pPr>
              <w:pStyle w:val="3"/>
              <w:rPr>
                <w:rFonts w:ascii="FangSong" w:hAnsi="FangSong" w:eastAsia="FangSong" w:cs="FangSong"/>
                <w:sz w:val="24"/>
                <w:szCs w:val="24"/>
              </w:rPr>
            </w:pPr>
          </w:p>
        </w:tc>
      </w:tr>
      <w:tr w14:paraId="5D5B30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2" w:hRule="atLeast"/>
          <w:jc w:val="center"/>
        </w:trPr>
        <w:tc>
          <w:tcPr>
            <w:tcW w:w="1406" w:type="dxa"/>
            <w:vAlign w:val="center"/>
          </w:tcPr>
          <w:p w14:paraId="68F2EC8F">
            <w:pPr>
              <w:pStyle w:val="3"/>
              <w:ind w:left="0" w:leftChars="0" w:firstLine="0" w:firstLineChars="0"/>
              <w:rPr>
                <w:rFonts w:ascii="FangSong" w:hAnsi="FangSong" w:eastAsia="FangSong" w:cs="FangSong"/>
                <w:sz w:val="24"/>
                <w:szCs w:val="24"/>
              </w:rPr>
            </w:pPr>
            <w:r>
              <w:rPr>
                <w:rFonts w:hint="eastAsia" w:ascii="FangSong" w:hAnsi="FangSong" w:eastAsia="FangSong" w:cs="FangSong"/>
                <w:sz w:val="24"/>
                <w:szCs w:val="24"/>
              </w:rPr>
              <w:t>注册资金</w:t>
            </w:r>
          </w:p>
        </w:tc>
        <w:tc>
          <w:tcPr>
            <w:tcW w:w="2164" w:type="dxa"/>
            <w:gridSpan w:val="2"/>
            <w:vAlign w:val="center"/>
          </w:tcPr>
          <w:p w14:paraId="2B259865">
            <w:pPr>
              <w:pStyle w:val="3"/>
              <w:rPr>
                <w:rFonts w:ascii="FangSong" w:hAnsi="FangSong" w:eastAsia="FangSong" w:cs="FangSong"/>
                <w:sz w:val="24"/>
                <w:szCs w:val="24"/>
              </w:rPr>
            </w:pPr>
          </w:p>
        </w:tc>
        <w:tc>
          <w:tcPr>
            <w:tcW w:w="1307" w:type="dxa"/>
            <w:vMerge w:val="continue"/>
            <w:vAlign w:val="center"/>
          </w:tcPr>
          <w:p w14:paraId="3D3E168F">
            <w:pPr>
              <w:pStyle w:val="3"/>
              <w:rPr>
                <w:rFonts w:ascii="FangSong" w:hAnsi="FangSong" w:eastAsia="FangSong" w:cs="FangSong"/>
                <w:sz w:val="24"/>
                <w:szCs w:val="24"/>
              </w:rPr>
            </w:pPr>
          </w:p>
        </w:tc>
        <w:tc>
          <w:tcPr>
            <w:tcW w:w="1557" w:type="dxa"/>
            <w:gridSpan w:val="3"/>
            <w:vAlign w:val="center"/>
          </w:tcPr>
          <w:p w14:paraId="1FB2417F">
            <w:pPr>
              <w:pStyle w:val="3"/>
              <w:ind w:left="0" w:leftChars="0" w:firstLine="0" w:firstLineChars="0"/>
              <w:rPr>
                <w:rFonts w:ascii="FangSong" w:hAnsi="FangSong" w:eastAsia="FangSong" w:cs="FangSong"/>
                <w:sz w:val="24"/>
                <w:szCs w:val="24"/>
              </w:rPr>
            </w:pPr>
            <w:r>
              <w:rPr>
                <w:rFonts w:hint="eastAsia" w:ascii="FangSong" w:hAnsi="FangSong" w:eastAsia="FangSong" w:cs="FangSong"/>
                <w:sz w:val="24"/>
                <w:szCs w:val="24"/>
              </w:rPr>
              <w:t>中级职称人员</w:t>
            </w:r>
          </w:p>
        </w:tc>
        <w:tc>
          <w:tcPr>
            <w:tcW w:w="2185" w:type="dxa"/>
            <w:gridSpan w:val="2"/>
            <w:vAlign w:val="center"/>
          </w:tcPr>
          <w:p w14:paraId="7865A474">
            <w:pPr>
              <w:pStyle w:val="3"/>
              <w:rPr>
                <w:rFonts w:ascii="FangSong" w:hAnsi="FangSong" w:eastAsia="FangSong" w:cs="FangSong"/>
                <w:sz w:val="24"/>
                <w:szCs w:val="24"/>
              </w:rPr>
            </w:pPr>
          </w:p>
        </w:tc>
      </w:tr>
      <w:tr w14:paraId="004645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1406" w:type="dxa"/>
            <w:vAlign w:val="center"/>
          </w:tcPr>
          <w:p w14:paraId="6FA43FE6">
            <w:pPr>
              <w:pStyle w:val="3"/>
              <w:ind w:left="0" w:leftChars="0" w:firstLine="0" w:firstLineChars="0"/>
              <w:rPr>
                <w:rFonts w:ascii="FangSong" w:hAnsi="FangSong" w:eastAsia="FangSong" w:cs="FangSong"/>
                <w:sz w:val="24"/>
                <w:szCs w:val="24"/>
              </w:rPr>
            </w:pPr>
            <w:r>
              <w:rPr>
                <w:rFonts w:hint="eastAsia" w:ascii="FangSong" w:hAnsi="FangSong" w:eastAsia="FangSong" w:cs="FangSong"/>
                <w:sz w:val="24"/>
                <w:szCs w:val="24"/>
              </w:rPr>
              <w:t>开户银行</w:t>
            </w:r>
          </w:p>
        </w:tc>
        <w:tc>
          <w:tcPr>
            <w:tcW w:w="2164" w:type="dxa"/>
            <w:gridSpan w:val="2"/>
            <w:vAlign w:val="center"/>
          </w:tcPr>
          <w:p w14:paraId="10FC0B7C">
            <w:pPr>
              <w:pStyle w:val="3"/>
              <w:rPr>
                <w:rFonts w:ascii="FangSong" w:hAnsi="FangSong" w:eastAsia="FangSong" w:cs="FangSong"/>
                <w:sz w:val="24"/>
                <w:szCs w:val="24"/>
              </w:rPr>
            </w:pPr>
          </w:p>
        </w:tc>
        <w:tc>
          <w:tcPr>
            <w:tcW w:w="1307" w:type="dxa"/>
            <w:vMerge w:val="continue"/>
            <w:vAlign w:val="center"/>
          </w:tcPr>
          <w:p w14:paraId="52C3A6BA">
            <w:pPr>
              <w:pStyle w:val="3"/>
              <w:rPr>
                <w:rFonts w:ascii="FangSong" w:hAnsi="FangSong" w:eastAsia="FangSong" w:cs="FangSong"/>
                <w:sz w:val="24"/>
                <w:szCs w:val="24"/>
              </w:rPr>
            </w:pPr>
          </w:p>
        </w:tc>
        <w:tc>
          <w:tcPr>
            <w:tcW w:w="1557" w:type="dxa"/>
            <w:gridSpan w:val="3"/>
            <w:vAlign w:val="center"/>
          </w:tcPr>
          <w:p w14:paraId="0D19802C">
            <w:pPr>
              <w:pStyle w:val="3"/>
              <w:ind w:left="0" w:leftChars="0" w:firstLine="0" w:firstLineChars="0"/>
              <w:rPr>
                <w:rFonts w:ascii="FangSong" w:hAnsi="FangSong" w:eastAsia="FangSong" w:cs="FangSong"/>
                <w:sz w:val="24"/>
                <w:szCs w:val="24"/>
              </w:rPr>
            </w:pPr>
            <w:r>
              <w:rPr>
                <w:rFonts w:hint="eastAsia" w:ascii="FangSong" w:hAnsi="FangSong" w:eastAsia="FangSong" w:cs="FangSong"/>
                <w:sz w:val="24"/>
                <w:szCs w:val="24"/>
              </w:rPr>
              <w:t>初级职称人员</w:t>
            </w:r>
          </w:p>
        </w:tc>
        <w:tc>
          <w:tcPr>
            <w:tcW w:w="2185" w:type="dxa"/>
            <w:gridSpan w:val="2"/>
            <w:vAlign w:val="center"/>
          </w:tcPr>
          <w:p w14:paraId="72CDD1F5">
            <w:pPr>
              <w:pStyle w:val="3"/>
              <w:rPr>
                <w:rFonts w:ascii="FangSong" w:hAnsi="FangSong" w:eastAsia="FangSong" w:cs="FangSong"/>
                <w:sz w:val="24"/>
                <w:szCs w:val="24"/>
              </w:rPr>
            </w:pPr>
          </w:p>
        </w:tc>
      </w:tr>
      <w:tr w14:paraId="77DDD7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cantSplit/>
          <w:trHeight w:val="442" w:hRule="atLeast"/>
          <w:jc w:val="center"/>
        </w:trPr>
        <w:tc>
          <w:tcPr>
            <w:tcW w:w="1406" w:type="dxa"/>
            <w:vAlign w:val="center"/>
          </w:tcPr>
          <w:p w14:paraId="52E21464">
            <w:pPr>
              <w:pStyle w:val="3"/>
              <w:ind w:left="0" w:leftChars="0" w:firstLine="0" w:firstLineChars="0"/>
              <w:rPr>
                <w:rFonts w:ascii="FangSong" w:hAnsi="FangSong" w:eastAsia="FangSong" w:cs="FangSong"/>
                <w:sz w:val="24"/>
                <w:szCs w:val="24"/>
              </w:rPr>
            </w:pPr>
            <w:r>
              <w:rPr>
                <w:rFonts w:hint="eastAsia" w:ascii="FangSong" w:hAnsi="FangSong" w:eastAsia="FangSong" w:cs="FangSong"/>
                <w:sz w:val="24"/>
                <w:szCs w:val="24"/>
              </w:rPr>
              <w:t>账号</w:t>
            </w:r>
          </w:p>
        </w:tc>
        <w:tc>
          <w:tcPr>
            <w:tcW w:w="2164" w:type="dxa"/>
            <w:gridSpan w:val="2"/>
            <w:vAlign w:val="center"/>
          </w:tcPr>
          <w:p w14:paraId="51992764">
            <w:pPr>
              <w:pStyle w:val="3"/>
              <w:rPr>
                <w:rFonts w:ascii="FangSong" w:hAnsi="FangSong" w:eastAsia="FangSong" w:cs="FangSong"/>
                <w:sz w:val="24"/>
                <w:szCs w:val="24"/>
              </w:rPr>
            </w:pPr>
          </w:p>
        </w:tc>
        <w:tc>
          <w:tcPr>
            <w:tcW w:w="1307" w:type="dxa"/>
            <w:vMerge w:val="continue"/>
            <w:vAlign w:val="center"/>
          </w:tcPr>
          <w:p w14:paraId="0A9F44EF">
            <w:pPr>
              <w:pStyle w:val="3"/>
              <w:rPr>
                <w:rFonts w:ascii="FangSong" w:hAnsi="FangSong" w:eastAsia="FangSong" w:cs="FangSong"/>
                <w:sz w:val="24"/>
                <w:szCs w:val="24"/>
              </w:rPr>
            </w:pPr>
          </w:p>
        </w:tc>
        <w:tc>
          <w:tcPr>
            <w:tcW w:w="1557" w:type="dxa"/>
            <w:gridSpan w:val="3"/>
            <w:vAlign w:val="center"/>
          </w:tcPr>
          <w:p w14:paraId="256D8D93">
            <w:pPr>
              <w:pStyle w:val="3"/>
              <w:ind w:left="0" w:leftChars="0" w:firstLine="0" w:firstLineChars="0"/>
              <w:rPr>
                <w:rFonts w:ascii="FangSong" w:hAnsi="FangSong" w:eastAsia="FangSong" w:cs="FangSong"/>
                <w:sz w:val="24"/>
                <w:szCs w:val="24"/>
              </w:rPr>
            </w:pPr>
            <w:r>
              <w:rPr>
                <w:rFonts w:hint="eastAsia" w:ascii="FangSong" w:hAnsi="FangSong" w:eastAsia="FangSong" w:cs="FangSong"/>
                <w:sz w:val="24"/>
                <w:szCs w:val="24"/>
              </w:rPr>
              <w:t>技工</w:t>
            </w:r>
          </w:p>
        </w:tc>
        <w:tc>
          <w:tcPr>
            <w:tcW w:w="2185" w:type="dxa"/>
            <w:gridSpan w:val="2"/>
            <w:vAlign w:val="center"/>
          </w:tcPr>
          <w:p w14:paraId="1C3546AE">
            <w:pPr>
              <w:pStyle w:val="3"/>
              <w:rPr>
                <w:rFonts w:ascii="FangSong" w:hAnsi="FangSong" w:eastAsia="FangSong" w:cs="FangSong"/>
                <w:sz w:val="24"/>
                <w:szCs w:val="24"/>
              </w:rPr>
            </w:pPr>
          </w:p>
        </w:tc>
      </w:tr>
      <w:tr w14:paraId="4BFE83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973" w:hRule="atLeast"/>
          <w:jc w:val="center"/>
        </w:trPr>
        <w:tc>
          <w:tcPr>
            <w:tcW w:w="1406" w:type="dxa"/>
            <w:vAlign w:val="center"/>
          </w:tcPr>
          <w:p w14:paraId="0BE7268C">
            <w:pPr>
              <w:pStyle w:val="3"/>
              <w:ind w:left="0" w:leftChars="0" w:firstLine="0" w:firstLineChars="0"/>
              <w:rPr>
                <w:rFonts w:ascii="FangSong" w:hAnsi="FangSong" w:eastAsia="FangSong" w:cs="FangSong"/>
                <w:sz w:val="24"/>
                <w:szCs w:val="24"/>
              </w:rPr>
            </w:pPr>
            <w:r>
              <w:rPr>
                <w:rFonts w:hint="eastAsia" w:ascii="FangSong" w:hAnsi="FangSong" w:eastAsia="FangSong" w:cs="FangSong"/>
                <w:sz w:val="24"/>
                <w:szCs w:val="24"/>
              </w:rPr>
              <w:t>经营范围</w:t>
            </w:r>
          </w:p>
        </w:tc>
        <w:tc>
          <w:tcPr>
            <w:tcW w:w="7213" w:type="dxa"/>
            <w:gridSpan w:val="8"/>
            <w:vAlign w:val="center"/>
          </w:tcPr>
          <w:p w14:paraId="043E1FC6">
            <w:pPr>
              <w:pStyle w:val="3"/>
              <w:rPr>
                <w:rFonts w:ascii="FangSong" w:hAnsi="FangSong" w:eastAsia="FangSong" w:cs="FangSong"/>
                <w:sz w:val="24"/>
                <w:szCs w:val="24"/>
              </w:rPr>
            </w:pPr>
          </w:p>
        </w:tc>
      </w:tr>
      <w:tr w14:paraId="0073B5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406" w:type="dxa"/>
            <w:vAlign w:val="center"/>
          </w:tcPr>
          <w:p w14:paraId="55DC636D">
            <w:pPr>
              <w:pStyle w:val="3"/>
              <w:rPr>
                <w:rFonts w:ascii="FangSong" w:hAnsi="FangSong" w:eastAsia="FangSong" w:cs="FangSong"/>
                <w:sz w:val="24"/>
                <w:szCs w:val="24"/>
              </w:rPr>
            </w:pPr>
            <w:r>
              <w:rPr>
                <w:rFonts w:hint="eastAsia" w:ascii="FangSong" w:hAnsi="FangSong" w:eastAsia="FangSong" w:cs="FangSong"/>
                <w:sz w:val="24"/>
                <w:szCs w:val="24"/>
              </w:rPr>
              <w:t>备注</w:t>
            </w:r>
          </w:p>
        </w:tc>
        <w:tc>
          <w:tcPr>
            <w:tcW w:w="7213" w:type="dxa"/>
            <w:gridSpan w:val="8"/>
            <w:vAlign w:val="center"/>
          </w:tcPr>
          <w:p w14:paraId="632529BB">
            <w:pPr>
              <w:pStyle w:val="3"/>
              <w:rPr>
                <w:rFonts w:ascii="FangSong" w:hAnsi="FangSong" w:eastAsia="FangSong" w:cs="FangSong"/>
                <w:sz w:val="24"/>
                <w:szCs w:val="24"/>
              </w:rPr>
            </w:pPr>
          </w:p>
        </w:tc>
      </w:tr>
    </w:tbl>
    <w:p w14:paraId="2B7729C5">
      <w:pPr>
        <w:pStyle w:val="3"/>
      </w:pPr>
    </w:p>
    <w:p w14:paraId="562954D4">
      <w:pPr>
        <w:rPr>
          <w:rFonts w:ascii="FangSong" w:hAnsi="FangSong" w:eastAsia="FangSong" w:cs="FangSong"/>
          <w:sz w:val="32"/>
          <w:szCs w:val="32"/>
        </w:rPr>
      </w:pPr>
    </w:p>
    <w:p w14:paraId="5000627F">
      <w:pPr>
        <w:pStyle w:val="5"/>
        <w:ind w:firstLine="643" w:firstLineChars="200"/>
        <w:rPr>
          <w:rFonts w:ascii="FangSong" w:hAnsi="FangSong" w:eastAsia="FangSong" w:cs="FangSong"/>
          <w:sz w:val="32"/>
          <w:szCs w:val="32"/>
        </w:rPr>
      </w:pPr>
      <w:bookmarkStart w:id="122" w:name="_Toc12473"/>
      <w:r>
        <w:rPr>
          <w:rFonts w:hint="eastAsia" w:ascii="FangSong" w:hAnsi="FangSong" w:eastAsia="FangSong" w:cs="FangSong"/>
          <w:sz w:val="32"/>
          <w:szCs w:val="32"/>
        </w:rPr>
        <w:t>五、其他资格证明材料</w:t>
      </w:r>
      <w:bookmarkEnd w:id="122"/>
    </w:p>
    <w:p w14:paraId="23F9E713">
      <w:pPr>
        <w:spacing w:line="360" w:lineRule="auto"/>
        <w:jc w:val="center"/>
        <w:rPr>
          <w:rFonts w:ascii="FangSong" w:hAnsi="FangSong" w:eastAsia="FangSong" w:cs="FangSong"/>
          <w:b/>
          <w:sz w:val="24"/>
          <w:szCs w:val="24"/>
        </w:rPr>
      </w:pPr>
      <w:r>
        <w:rPr>
          <w:rFonts w:hint="eastAsia" w:ascii="FangSong" w:hAnsi="FangSong" w:eastAsia="FangSong" w:cs="FangSong"/>
          <w:b/>
          <w:sz w:val="24"/>
          <w:szCs w:val="24"/>
        </w:rPr>
        <w:t>（格式自拟）</w:t>
      </w:r>
    </w:p>
    <w:p w14:paraId="51E4A9CD">
      <w:pPr>
        <w:pStyle w:val="2"/>
        <w:ind w:firstLine="210"/>
      </w:pPr>
    </w:p>
    <w:p w14:paraId="5812BA3E">
      <w:pPr>
        <w:widowControl/>
        <w:jc w:val="left"/>
        <w:rPr>
          <w:rFonts w:ascii="FangSong" w:hAnsi="FangSong" w:eastAsia="FangSong" w:cs="Cambria"/>
          <w:b/>
          <w:sz w:val="32"/>
        </w:rPr>
      </w:pPr>
      <w:r>
        <w:rPr>
          <w:rFonts w:ascii="FangSong" w:hAnsi="FangSong" w:eastAsia="FangSong" w:cs="Cambria"/>
          <w:b/>
          <w:sz w:val="32"/>
        </w:rPr>
        <w:br w:type="page"/>
      </w:r>
    </w:p>
    <w:p w14:paraId="341DC06B">
      <w:pPr>
        <w:pStyle w:val="5"/>
        <w:ind w:firstLine="643" w:firstLineChars="200"/>
        <w:rPr>
          <w:rFonts w:ascii="FangSong" w:hAnsi="FangSong" w:eastAsia="FangSong" w:cs="FangSong"/>
        </w:rPr>
      </w:pPr>
      <w:bookmarkStart w:id="123" w:name="_Toc32764"/>
      <w:bookmarkStart w:id="124" w:name="_Toc863"/>
      <w:bookmarkStart w:id="125" w:name="_Toc24607"/>
      <w:r>
        <w:rPr>
          <w:rFonts w:hint="eastAsia" w:ascii="FangSong" w:hAnsi="FangSong" w:eastAsia="FangSong" w:cs="FangSong"/>
          <w:sz w:val="32"/>
          <w:szCs w:val="32"/>
        </w:rPr>
        <w:t>六、需求（第五章）应答表</w:t>
      </w:r>
      <w:bookmarkEnd w:id="123"/>
      <w:bookmarkEnd w:id="124"/>
    </w:p>
    <w:p w14:paraId="6235563E">
      <w:pPr>
        <w:spacing w:line="400" w:lineRule="auto"/>
        <w:rPr>
          <w:rFonts w:ascii="FangSong" w:hAnsi="FangSong" w:eastAsia="FangSong" w:cs="SimSun"/>
          <w:sz w:val="24"/>
          <w:szCs w:val="24"/>
        </w:rPr>
      </w:pPr>
      <w:r>
        <w:rPr>
          <w:rFonts w:hint="eastAsia" w:ascii="FangSong" w:hAnsi="FangSong" w:eastAsia="FangSong" w:cs="SimSun"/>
          <w:sz w:val="24"/>
          <w:szCs w:val="24"/>
        </w:rPr>
        <w:t>项目名称</w:t>
      </w:r>
      <w:r>
        <w:rPr>
          <w:rFonts w:ascii="FangSong" w:hAnsi="FangSong" w:eastAsia="FangSong" w:cs="SimSun"/>
          <w:sz w:val="24"/>
          <w:szCs w:val="24"/>
        </w:rPr>
        <w:t>：</w:t>
      </w:r>
    </w:p>
    <w:tbl>
      <w:tblPr>
        <w:tblStyle w:val="15"/>
        <w:tblW w:w="9174" w:type="dxa"/>
        <w:tblInd w:w="0" w:type="dxa"/>
        <w:tblLayout w:type="fixed"/>
        <w:tblCellMar>
          <w:top w:w="0" w:type="dxa"/>
          <w:left w:w="10" w:type="dxa"/>
          <w:bottom w:w="0" w:type="dxa"/>
          <w:right w:w="10" w:type="dxa"/>
        </w:tblCellMar>
      </w:tblPr>
      <w:tblGrid>
        <w:gridCol w:w="1483"/>
        <w:gridCol w:w="4717"/>
        <w:gridCol w:w="2974"/>
      </w:tblGrid>
      <w:tr w14:paraId="69F1E32C">
        <w:tblPrEx>
          <w:tblCellMar>
            <w:top w:w="0" w:type="dxa"/>
            <w:left w:w="10" w:type="dxa"/>
            <w:bottom w:w="0" w:type="dxa"/>
            <w:right w:w="10" w:type="dxa"/>
          </w:tblCellMar>
        </w:tblPrEx>
        <w:trPr>
          <w:trHeight w:val="567" w:hRule="atLeast"/>
        </w:trPr>
        <w:tc>
          <w:tcPr>
            <w:tcW w:w="14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6545413">
            <w:pPr>
              <w:spacing w:line="400" w:lineRule="auto"/>
              <w:jc w:val="center"/>
              <w:rPr>
                <w:rFonts w:ascii="FangSong" w:hAnsi="FangSong" w:eastAsia="FangSong" w:cs="SimSun"/>
                <w:sz w:val="24"/>
                <w:szCs w:val="24"/>
              </w:rPr>
            </w:pPr>
            <w:r>
              <w:rPr>
                <w:rFonts w:ascii="FangSong" w:hAnsi="FangSong" w:eastAsia="FangSong" w:cs="SimSun"/>
                <w:sz w:val="24"/>
                <w:szCs w:val="24"/>
              </w:rPr>
              <w:t>序号</w:t>
            </w:r>
          </w:p>
        </w:tc>
        <w:tc>
          <w:tcPr>
            <w:tcW w:w="471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1CDBF3">
            <w:pPr>
              <w:spacing w:line="400" w:lineRule="auto"/>
              <w:ind w:firstLine="560"/>
              <w:jc w:val="center"/>
              <w:rPr>
                <w:rFonts w:ascii="FangSong" w:hAnsi="FangSong" w:eastAsia="FangSong" w:cs="SimSun"/>
                <w:sz w:val="24"/>
                <w:szCs w:val="24"/>
              </w:rPr>
            </w:pPr>
            <w:r>
              <w:rPr>
                <w:rFonts w:ascii="FangSong" w:hAnsi="FangSong" w:eastAsia="FangSong" w:cs="SimSun"/>
                <w:sz w:val="24"/>
                <w:szCs w:val="24"/>
              </w:rPr>
              <w:t>比选文件要求</w:t>
            </w:r>
          </w:p>
        </w:tc>
        <w:tc>
          <w:tcPr>
            <w:tcW w:w="297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063382B">
            <w:pPr>
              <w:spacing w:line="400" w:lineRule="auto"/>
              <w:jc w:val="center"/>
              <w:rPr>
                <w:rFonts w:ascii="FangSong" w:hAnsi="FangSong" w:eastAsia="FangSong" w:cs="SimSun"/>
                <w:sz w:val="24"/>
                <w:szCs w:val="24"/>
              </w:rPr>
            </w:pPr>
            <w:r>
              <w:rPr>
                <w:rFonts w:ascii="FangSong" w:hAnsi="FangSong" w:eastAsia="FangSong" w:cs="SimSun"/>
                <w:sz w:val="24"/>
                <w:szCs w:val="24"/>
              </w:rPr>
              <w:t>响应内容</w:t>
            </w:r>
          </w:p>
        </w:tc>
      </w:tr>
      <w:tr w14:paraId="21E51019">
        <w:tblPrEx>
          <w:tblCellMar>
            <w:top w:w="0" w:type="dxa"/>
            <w:left w:w="10" w:type="dxa"/>
            <w:bottom w:w="0" w:type="dxa"/>
            <w:right w:w="10" w:type="dxa"/>
          </w:tblCellMar>
        </w:tblPrEx>
        <w:trPr>
          <w:trHeight w:val="567" w:hRule="atLeast"/>
        </w:trPr>
        <w:tc>
          <w:tcPr>
            <w:tcW w:w="14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EAEF90F">
            <w:pPr>
              <w:spacing w:line="400" w:lineRule="auto"/>
              <w:jc w:val="center"/>
              <w:rPr>
                <w:rFonts w:ascii="FangSong" w:hAnsi="FangSong" w:eastAsia="FangSong" w:cs="SimSun"/>
                <w:sz w:val="24"/>
                <w:szCs w:val="24"/>
              </w:rPr>
            </w:pPr>
            <w:r>
              <w:rPr>
                <w:rFonts w:hint="eastAsia" w:ascii="FangSong" w:hAnsi="FangSong" w:eastAsia="FangSong" w:cs="SimSun"/>
                <w:sz w:val="24"/>
                <w:szCs w:val="24"/>
              </w:rPr>
              <w:t>1</w:t>
            </w:r>
          </w:p>
        </w:tc>
        <w:tc>
          <w:tcPr>
            <w:tcW w:w="471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4B40956">
            <w:pPr>
              <w:spacing w:line="400" w:lineRule="auto"/>
              <w:rPr>
                <w:rFonts w:ascii="FangSong" w:hAnsi="FangSong" w:eastAsia="FangSong" w:cs="SimSun"/>
                <w:sz w:val="24"/>
                <w:szCs w:val="24"/>
              </w:rPr>
            </w:pPr>
          </w:p>
        </w:tc>
        <w:tc>
          <w:tcPr>
            <w:tcW w:w="297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FE99270">
            <w:pPr>
              <w:spacing w:line="400" w:lineRule="auto"/>
              <w:rPr>
                <w:rFonts w:ascii="FangSong" w:hAnsi="FangSong" w:eastAsia="FangSong" w:cs="SimSun"/>
                <w:sz w:val="24"/>
                <w:szCs w:val="24"/>
              </w:rPr>
            </w:pPr>
          </w:p>
        </w:tc>
      </w:tr>
      <w:tr w14:paraId="35C88517">
        <w:tblPrEx>
          <w:tblCellMar>
            <w:top w:w="0" w:type="dxa"/>
            <w:left w:w="10" w:type="dxa"/>
            <w:bottom w:w="0" w:type="dxa"/>
            <w:right w:w="10" w:type="dxa"/>
          </w:tblCellMar>
        </w:tblPrEx>
        <w:trPr>
          <w:trHeight w:val="567" w:hRule="atLeast"/>
        </w:trPr>
        <w:tc>
          <w:tcPr>
            <w:tcW w:w="14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3850C4D">
            <w:pPr>
              <w:spacing w:line="400" w:lineRule="auto"/>
              <w:jc w:val="center"/>
              <w:rPr>
                <w:rFonts w:ascii="FangSong" w:hAnsi="FangSong" w:eastAsia="FangSong" w:cs="SimSun"/>
                <w:sz w:val="24"/>
                <w:szCs w:val="24"/>
              </w:rPr>
            </w:pPr>
            <w:r>
              <w:rPr>
                <w:rFonts w:hint="eastAsia" w:ascii="FangSong" w:hAnsi="FangSong" w:eastAsia="FangSong" w:cs="SimSun"/>
                <w:sz w:val="24"/>
                <w:szCs w:val="24"/>
              </w:rPr>
              <w:t>2</w:t>
            </w:r>
          </w:p>
        </w:tc>
        <w:tc>
          <w:tcPr>
            <w:tcW w:w="471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63DDDF4">
            <w:pPr>
              <w:spacing w:line="400" w:lineRule="auto"/>
              <w:rPr>
                <w:rFonts w:ascii="FangSong" w:hAnsi="FangSong" w:eastAsia="FangSong" w:cs="SimSun"/>
                <w:sz w:val="24"/>
                <w:szCs w:val="24"/>
              </w:rPr>
            </w:pPr>
          </w:p>
        </w:tc>
        <w:tc>
          <w:tcPr>
            <w:tcW w:w="297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32AA4C8">
            <w:pPr>
              <w:spacing w:line="400" w:lineRule="auto"/>
              <w:rPr>
                <w:rFonts w:ascii="FangSong" w:hAnsi="FangSong" w:eastAsia="FangSong" w:cs="SimSun"/>
                <w:sz w:val="24"/>
                <w:szCs w:val="24"/>
              </w:rPr>
            </w:pPr>
          </w:p>
        </w:tc>
      </w:tr>
      <w:tr w14:paraId="63F8E139">
        <w:tblPrEx>
          <w:tblCellMar>
            <w:top w:w="0" w:type="dxa"/>
            <w:left w:w="10" w:type="dxa"/>
            <w:bottom w:w="0" w:type="dxa"/>
            <w:right w:w="10" w:type="dxa"/>
          </w:tblCellMar>
        </w:tblPrEx>
        <w:trPr>
          <w:trHeight w:val="567" w:hRule="atLeast"/>
        </w:trPr>
        <w:tc>
          <w:tcPr>
            <w:tcW w:w="14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D8AD184">
            <w:pPr>
              <w:spacing w:line="400" w:lineRule="auto"/>
              <w:jc w:val="center"/>
              <w:rPr>
                <w:rFonts w:ascii="FangSong" w:hAnsi="FangSong" w:eastAsia="FangSong" w:cs="SimSun"/>
                <w:sz w:val="24"/>
                <w:szCs w:val="24"/>
              </w:rPr>
            </w:pPr>
            <w:r>
              <w:rPr>
                <w:rFonts w:hint="eastAsia" w:ascii="FangSong" w:hAnsi="FangSong" w:eastAsia="FangSong" w:cs="SimSun"/>
                <w:sz w:val="24"/>
                <w:szCs w:val="24"/>
              </w:rPr>
              <w:t>3</w:t>
            </w:r>
          </w:p>
        </w:tc>
        <w:tc>
          <w:tcPr>
            <w:tcW w:w="471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ED6D74A">
            <w:pPr>
              <w:spacing w:line="400" w:lineRule="auto"/>
              <w:rPr>
                <w:rFonts w:ascii="FangSong" w:hAnsi="FangSong" w:eastAsia="FangSong" w:cs="SimSun"/>
                <w:sz w:val="24"/>
                <w:szCs w:val="24"/>
              </w:rPr>
            </w:pPr>
          </w:p>
        </w:tc>
        <w:tc>
          <w:tcPr>
            <w:tcW w:w="297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C5FD791">
            <w:pPr>
              <w:spacing w:line="400" w:lineRule="auto"/>
              <w:rPr>
                <w:rFonts w:ascii="FangSong" w:hAnsi="FangSong" w:eastAsia="FangSong" w:cs="SimSun"/>
                <w:sz w:val="24"/>
                <w:szCs w:val="24"/>
              </w:rPr>
            </w:pPr>
          </w:p>
        </w:tc>
      </w:tr>
      <w:tr w14:paraId="5A8AD9FF">
        <w:tblPrEx>
          <w:tblCellMar>
            <w:top w:w="0" w:type="dxa"/>
            <w:left w:w="10" w:type="dxa"/>
            <w:bottom w:w="0" w:type="dxa"/>
            <w:right w:w="10" w:type="dxa"/>
          </w:tblCellMar>
        </w:tblPrEx>
        <w:trPr>
          <w:trHeight w:val="567" w:hRule="atLeast"/>
        </w:trPr>
        <w:tc>
          <w:tcPr>
            <w:tcW w:w="14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D439244">
            <w:pPr>
              <w:spacing w:line="400" w:lineRule="auto"/>
              <w:jc w:val="center"/>
              <w:rPr>
                <w:rFonts w:ascii="FangSong" w:hAnsi="FangSong" w:eastAsia="FangSong" w:cs="SimSun"/>
                <w:sz w:val="24"/>
                <w:szCs w:val="24"/>
              </w:rPr>
            </w:pPr>
            <w:r>
              <w:rPr>
                <w:rFonts w:hint="eastAsia" w:ascii="FangSong" w:hAnsi="FangSong" w:eastAsia="FangSong" w:cs="SimSun"/>
                <w:sz w:val="24"/>
                <w:szCs w:val="24"/>
              </w:rPr>
              <w:t>4</w:t>
            </w:r>
          </w:p>
        </w:tc>
        <w:tc>
          <w:tcPr>
            <w:tcW w:w="471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C9A9D15">
            <w:pPr>
              <w:spacing w:line="400" w:lineRule="auto"/>
              <w:rPr>
                <w:rFonts w:ascii="FangSong" w:hAnsi="FangSong" w:eastAsia="FangSong" w:cs="SimSun"/>
                <w:sz w:val="24"/>
                <w:szCs w:val="24"/>
              </w:rPr>
            </w:pPr>
          </w:p>
        </w:tc>
        <w:tc>
          <w:tcPr>
            <w:tcW w:w="297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839D221">
            <w:pPr>
              <w:spacing w:line="400" w:lineRule="auto"/>
              <w:rPr>
                <w:rFonts w:ascii="FangSong" w:hAnsi="FangSong" w:eastAsia="FangSong" w:cs="SimSun"/>
                <w:sz w:val="24"/>
                <w:szCs w:val="24"/>
              </w:rPr>
            </w:pPr>
          </w:p>
        </w:tc>
      </w:tr>
      <w:tr w14:paraId="24846833">
        <w:tblPrEx>
          <w:tblCellMar>
            <w:top w:w="0" w:type="dxa"/>
            <w:left w:w="10" w:type="dxa"/>
            <w:bottom w:w="0" w:type="dxa"/>
            <w:right w:w="10" w:type="dxa"/>
          </w:tblCellMar>
        </w:tblPrEx>
        <w:trPr>
          <w:trHeight w:val="567" w:hRule="atLeast"/>
        </w:trPr>
        <w:tc>
          <w:tcPr>
            <w:tcW w:w="14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AD4767">
            <w:pPr>
              <w:spacing w:line="400" w:lineRule="auto"/>
              <w:jc w:val="center"/>
              <w:rPr>
                <w:rFonts w:ascii="FangSong" w:hAnsi="FangSong" w:eastAsia="FangSong" w:cs="SimSun"/>
                <w:sz w:val="24"/>
                <w:szCs w:val="24"/>
              </w:rPr>
            </w:pPr>
            <w:r>
              <w:rPr>
                <w:rFonts w:hint="eastAsia" w:ascii="FangSong" w:hAnsi="FangSong" w:eastAsia="FangSong" w:cs="SimSun"/>
                <w:sz w:val="24"/>
                <w:szCs w:val="24"/>
              </w:rPr>
              <w:t>5</w:t>
            </w:r>
          </w:p>
        </w:tc>
        <w:tc>
          <w:tcPr>
            <w:tcW w:w="471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AC4B85D">
            <w:pPr>
              <w:spacing w:line="400" w:lineRule="auto"/>
              <w:rPr>
                <w:rFonts w:ascii="FangSong" w:hAnsi="FangSong" w:eastAsia="FangSong" w:cs="SimSun"/>
                <w:sz w:val="24"/>
                <w:szCs w:val="24"/>
              </w:rPr>
            </w:pPr>
          </w:p>
        </w:tc>
        <w:tc>
          <w:tcPr>
            <w:tcW w:w="297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CD42614">
            <w:pPr>
              <w:spacing w:line="400" w:lineRule="auto"/>
              <w:rPr>
                <w:rFonts w:ascii="FangSong" w:hAnsi="FangSong" w:eastAsia="FangSong" w:cs="SimSun"/>
                <w:sz w:val="24"/>
                <w:szCs w:val="24"/>
              </w:rPr>
            </w:pPr>
          </w:p>
        </w:tc>
      </w:tr>
      <w:tr w14:paraId="590FECD9">
        <w:tblPrEx>
          <w:tblCellMar>
            <w:top w:w="0" w:type="dxa"/>
            <w:left w:w="10" w:type="dxa"/>
            <w:bottom w:w="0" w:type="dxa"/>
            <w:right w:w="10" w:type="dxa"/>
          </w:tblCellMar>
        </w:tblPrEx>
        <w:trPr>
          <w:trHeight w:val="567" w:hRule="atLeast"/>
        </w:trPr>
        <w:tc>
          <w:tcPr>
            <w:tcW w:w="14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A95F1B">
            <w:pPr>
              <w:spacing w:line="400" w:lineRule="auto"/>
              <w:jc w:val="center"/>
              <w:rPr>
                <w:rFonts w:ascii="FangSong" w:hAnsi="FangSong" w:eastAsia="FangSong" w:cs="SimSun"/>
                <w:sz w:val="24"/>
                <w:szCs w:val="24"/>
              </w:rPr>
            </w:pPr>
            <w:r>
              <w:rPr>
                <w:rFonts w:hint="eastAsia" w:ascii="FangSong" w:hAnsi="FangSong" w:eastAsia="FangSong" w:cs="SimSun"/>
                <w:sz w:val="24"/>
                <w:szCs w:val="24"/>
              </w:rPr>
              <w:t>6</w:t>
            </w:r>
          </w:p>
        </w:tc>
        <w:tc>
          <w:tcPr>
            <w:tcW w:w="471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BF984F6">
            <w:pPr>
              <w:spacing w:line="400" w:lineRule="auto"/>
              <w:rPr>
                <w:rFonts w:ascii="FangSong" w:hAnsi="FangSong" w:eastAsia="FangSong" w:cs="SimSun"/>
                <w:sz w:val="24"/>
                <w:szCs w:val="24"/>
              </w:rPr>
            </w:pPr>
          </w:p>
        </w:tc>
        <w:tc>
          <w:tcPr>
            <w:tcW w:w="297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2AF82A3">
            <w:pPr>
              <w:spacing w:line="400" w:lineRule="auto"/>
              <w:rPr>
                <w:rFonts w:ascii="FangSong" w:hAnsi="FangSong" w:eastAsia="FangSong" w:cs="SimSun"/>
                <w:sz w:val="24"/>
                <w:szCs w:val="24"/>
              </w:rPr>
            </w:pPr>
          </w:p>
        </w:tc>
      </w:tr>
      <w:tr w14:paraId="716FCAA6">
        <w:tblPrEx>
          <w:tblCellMar>
            <w:top w:w="0" w:type="dxa"/>
            <w:left w:w="10" w:type="dxa"/>
            <w:bottom w:w="0" w:type="dxa"/>
            <w:right w:w="10" w:type="dxa"/>
          </w:tblCellMar>
        </w:tblPrEx>
        <w:trPr>
          <w:trHeight w:val="567" w:hRule="atLeast"/>
        </w:trPr>
        <w:tc>
          <w:tcPr>
            <w:tcW w:w="14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9E24125">
            <w:pPr>
              <w:spacing w:line="400" w:lineRule="auto"/>
              <w:jc w:val="center"/>
              <w:rPr>
                <w:rFonts w:ascii="FangSong" w:hAnsi="FangSong" w:eastAsia="FangSong" w:cs="SimSun"/>
                <w:sz w:val="24"/>
                <w:szCs w:val="24"/>
              </w:rPr>
            </w:pPr>
            <w:r>
              <w:rPr>
                <w:rFonts w:hint="eastAsia" w:ascii="FangSong" w:hAnsi="FangSong" w:eastAsia="FangSong" w:cs="SimSun"/>
                <w:sz w:val="24"/>
                <w:szCs w:val="24"/>
              </w:rPr>
              <w:t>7</w:t>
            </w:r>
          </w:p>
        </w:tc>
        <w:tc>
          <w:tcPr>
            <w:tcW w:w="471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F663373">
            <w:pPr>
              <w:spacing w:line="400" w:lineRule="auto"/>
              <w:rPr>
                <w:rFonts w:ascii="FangSong" w:hAnsi="FangSong" w:eastAsia="FangSong" w:cs="SimSun"/>
                <w:sz w:val="24"/>
                <w:szCs w:val="24"/>
              </w:rPr>
            </w:pPr>
          </w:p>
        </w:tc>
        <w:tc>
          <w:tcPr>
            <w:tcW w:w="297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3446D48">
            <w:pPr>
              <w:spacing w:line="400" w:lineRule="auto"/>
              <w:rPr>
                <w:rFonts w:ascii="FangSong" w:hAnsi="FangSong" w:eastAsia="FangSong" w:cs="SimSun"/>
                <w:sz w:val="24"/>
                <w:szCs w:val="24"/>
              </w:rPr>
            </w:pPr>
          </w:p>
        </w:tc>
      </w:tr>
      <w:tr w14:paraId="54A279B7">
        <w:tblPrEx>
          <w:tblCellMar>
            <w:top w:w="0" w:type="dxa"/>
            <w:left w:w="10" w:type="dxa"/>
            <w:bottom w:w="0" w:type="dxa"/>
            <w:right w:w="10" w:type="dxa"/>
          </w:tblCellMar>
        </w:tblPrEx>
        <w:trPr>
          <w:trHeight w:val="567" w:hRule="atLeast"/>
        </w:trPr>
        <w:tc>
          <w:tcPr>
            <w:tcW w:w="14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E26D72">
            <w:pPr>
              <w:spacing w:line="400" w:lineRule="auto"/>
              <w:jc w:val="center"/>
              <w:rPr>
                <w:rFonts w:ascii="FangSong" w:hAnsi="FangSong" w:eastAsia="FangSong" w:cs="SimSun"/>
                <w:sz w:val="24"/>
                <w:szCs w:val="24"/>
              </w:rPr>
            </w:pPr>
            <w:r>
              <w:rPr>
                <w:rFonts w:hint="eastAsia" w:ascii="FangSong" w:hAnsi="FangSong" w:eastAsia="FangSong" w:cs="SimSun"/>
                <w:sz w:val="24"/>
                <w:szCs w:val="24"/>
              </w:rPr>
              <w:t>...</w:t>
            </w:r>
          </w:p>
        </w:tc>
        <w:tc>
          <w:tcPr>
            <w:tcW w:w="471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C6A3225">
            <w:pPr>
              <w:spacing w:line="400" w:lineRule="auto"/>
              <w:rPr>
                <w:rFonts w:ascii="FangSong" w:hAnsi="FangSong" w:eastAsia="FangSong" w:cs="SimSun"/>
                <w:sz w:val="24"/>
                <w:szCs w:val="24"/>
              </w:rPr>
            </w:pPr>
          </w:p>
        </w:tc>
        <w:tc>
          <w:tcPr>
            <w:tcW w:w="297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7BA1FF6">
            <w:pPr>
              <w:spacing w:line="400" w:lineRule="auto"/>
              <w:rPr>
                <w:rFonts w:ascii="FangSong" w:hAnsi="FangSong" w:eastAsia="FangSong" w:cs="SimSun"/>
                <w:sz w:val="24"/>
                <w:szCs w:val="24"/>
              </w:rPr>
            </w:pPr>
          </w:p>
        </w:tc>
      </w:tr>
    </w:tbl>
    <w:p w14:paraId="7DA4A31A">
      <w:pPr>
        <w:spacing w:line="400" w:lineRule="auto"/>
        <w:rPr>
          <w:rFonts w:ascii="FangSong" w:hAnsi="FangSong" w:eastAsia="FangSong" w:cs="SimSun"/>
          <w:sz w:val="24"/>
          <w:szCs w:val="24"/>
        </w:rPr>
      </w:pPr>
      <w:r>
        <w:rPr>
          <w:rFonts w:ascii="FangSong" w:hAnsi="FangSong" w:eastAsia="FangSong" w:cs="SimSun"/>
          <w:sz w:val="24"/>
          <w:szCs w:val="24"/>
        </w:rPr>
        <w:t>注：</w:t>
      </w:r>
      <w:r>
        <w:rPr>
          <w:rFonts w:hint="eastAsia" w:ascii="FangSong" w:hAnsi="FangSong" w:eastAsia="FangSong" w:cs="SimSun"/>
          <w:sz w:val="24"/>
          <w:szCs w:val="24"/>
        </w:rPr>
        <w:t>1.</w:t>
      </w:r>
      <w:r>
        <w:rPr>
          <w:rFonts w:ascii="FangSong" w:hAnsi="FangSong" w:eastAsia="FangSong" w:cs="SimSun"/>
          <w:sz w:val="24"/>
          <w:szCs w:val="24"/>
        </w:rPr>
        <w:t>比选申请人必须据实填写，不得虚假应答，否则将取消其</w:t>
      </w:r>
      <w:r>
        <w:rPr>
          <w:rFonts w:hint="eastAsia" w:ascii="FangSong" w:hAnsi="FangSong" w:eastAsia="FangSong" w:cs="FangSong"/>
          <w:sz w:val="24"/>
          <w:szCs w:val="24"/>
        </w:rPr>
        <w:t>中选</w:t>
      </w:r>
      <w:r>
        <w:rPr>
          <w:rFonts w:ascii="FangSong" w:hAnsi="FangSong" w:eastAsia="FangSong" w:cs="SimSun"/>
          <w:sz w:val="24"/>
          <w:szCs w:val="24"/>
        </w:rPr>
        <w:t>资格。</w:t>
      </w:r>
    </w:p>
    <w:p w14:paraId="73A1B7B4">
      <w:pPr>
        <w:spacing w:line="400" w:lineRule="auto"/>
        <w:rPr>
          <w:rFonts w:ascii="FangSong" w:hAnsi="FangSong" w:eastAsia="FangSong" w:cs="SimSun"/>
          <w:sz w:val="24"/>
          <w:szCs w:val="24"/>
        </w:rPr>
      </w:pPr>
      <w:r>
        <w:rPr>
          <w:rFonts w:hint="eastAsia" w:ascii="FangSong" w:hAnsi="FangSong" w:eastAsia="FangSong" w:cs="SimSun"/>
          <w:sz w:val="24"/>
          <w:szCs w:val="24"/>
        </w:rPr>
        <w:t>2.</w:t>
      </w:r>
      <w:r>
        <w:rPr>
          <w:rFonts w:ascii="FangSong" w:hAnsi="FangSong" w:eastAsia="FangSong" w:cs="SimSun"/>
          <w:sz w:val="24"/>
          <w:szCs w:val="24"/>
        </w:rPr>
        <w:t>如与比选文件第</w:t>
      </w:r>
      <w:r>
        <w:rPr>
          <w:rFonts w:hint="eastAsia" w:ascii="FangSong" w:hAnsi="FangSong" w:eastAsia="FangSong" w:cs="SimSun"/>
          <w:sz w:val="24"/>
          <w:szCs w:val="24"/>
        </w:rPr>
        <w:t>五</w:t>
      </w:r>
      <w:r>
        <w:rPr>
          <w:rFonts w:ascii="FangSong" w:hAnsi="FangSong" w:eastAsia="FangSong" w:cs="SimSun"/>
          <w:sz w:val="24"/>
          <w:szCs w:val="24"/>
        </w:rPr>
        <w:t>章</w:t>
      </w:r>
      <w:r>
        <w:rPr>
          <w:rFonts w:hint="eastAsia" w:ascii="FangSong" w:hAnsi="FangSong" w:eastAsia="FangSong" w:cs="SimSun"/>
          <w:sz w:val="24"/>
          <w:szCs w:val="24"/>
        </w:rPr>
        <w:t>“</w:t>
      </w:r>
      <w:r>
        <w:rPr>
          <w:rFonts w:ascii="FangSong" w:hAnsi="FangSong" w:eastAsia="FangSong" w:cs="SimSun"/>
          <w:sz w:val="24"/>
          <w:szCs w:val="24"/>
        </w:rPr>
        <w:t>商务要求</w:t>
      </w:r>
      <w:r>
        <w:rPr>
          <w:rFonts w:hint="eastAsia" w:ascii="FangSong" w:hAnsi="FangSong" w:eastAsia="FangSong" w:cs="SimSun"/>
          <w:sz w:val="24"/>
          <w:szCs w:val="24"/>
        </w:rPr>
        <w:t>、</w:t>
      </w:r>
      <w:r>
        <w:rPr>
          <w:rFonts w:ascii="FangSong" w:hAnsi="FangSong" w:eastAsia="FangSong" w:cs="SimSun"/>
          <w:sz w:val="24"/>
          <w:szCs w:val="24"/>
        </w:rPr>
        <w:t>技术</w:t>
      </w:r>
      <w:r>
        <w:rPr>
          <w:rFonts w:hint="eastAsia" w:ascii="FangSong" w:hAnsi="FangSong" w:eastAsia="FangSong" w:cs="SimSun"/>
          <w:sz w:val="24"/>
          <w:szCs w:val="24"/>
        </w:rPr>
        <w:t>服务</w:t>
      </w:r>
      <w:r>
        <w:rPr>
          <w:rFonts w:ascii="FangSong" w:hAnsi="FangSong" w:eastAsia="FangSong" w:cs="SimSun"/>
          <w:sz w:val="24"/>
          <w:szCs w:val="24"/>
        </w:rPr>
        <w:t>要求</w:t>
      </w:r>
      <w:r>
        <w:rPr>
          <w:rFonts w:hint="eastAsia" w:ascii="FangSong" w:hAnsi="FangSong" w:eastAsia="FangSong" w:cs="SimSun"/>
          <w:sz w:val="24"/>
          <w:szCs w:val="24"/>
        </w:rPr>
        <w:t>”</w:t>
      </w:r>
      <w:r>
        <w:rPr>
          <w:rFonts w:ascii="FangSong" w:hAnsi="FangSong" w:eastAsia="FangSong" w:cs="SimSun"/>
          <w:sz w:val="24"/>
          <w:szCs w:val="24"/>
        </w:rPr>
        <w:t>的内容有偏离</w:t>
      </w:r>
      <w:r>
        <w:rPr>
          <w:rFonts w:hint="eastAsia" w:ascii="FangSong" w:hAnsi="FangSong" w:eastAsia="FangSong" w:cs="SimSun"/>
          <w:sz w:val="24"/>
          <w:szCs w:val="24"/>
          <w:lang w:eastAsia="zh-CN"/>
        </w:rPr>
        <w:t>（</w:t>
      </w:r>
      <w:r>
        <w:rPr>
          <w:rFonts w:ascii="FangSong" w:hAnsi="FangSong" w:eastAsia="FangSong" w:cs="SimSun"/>
          <w:sz w:val="24"/>
          <w:szCs w:val="24"/>
        </w:rPr>
        <w:t>包括正偏离和负偏离</w:t>
      </w:r>
      <w:r>
        <w:rPr>
          <w:rFonts w:hint="eastAsia" w:ascii="FangSong" w:hAnsi="FangSong" w:eastAsia="FangSong" w:cs="SimSun"/>
          <w:sz w:val="24"/>
          <w:szCs w:val="24"/>
          <w:lang w:eastAsia="zh-CN"/>
        </w:rPr>
        <w:t>）</w:t>
      </w:r>
      <w:r>
        <w:rPr>
          <w:rFonts w:ascii="FangSong" w:hAnsi="FangSong" w:eastAsia="FangSong" w:cs="SimSun"/>
          <w:sz w:val="24"/>
          <w:szCs w:val="24"/>
        </w:rPr>
        <w:t>，请将偏离条款逐条应答。</w:t>
      </w:r>
    </w:p>
    <w:p w14:paraId="3B7F664F">
      <w:pPr>
        <w:spacing w:line="400" w:lineRule="auto"/>
        <w:rPr>
          <w:rFonts w:ascii="FangSong" w:hAnsi="FangSong" w:eastAsia="FangSong" w:cs="SimSun"/>
          <w:sz w:val="24"/>
          <w:szCs w:val="24"/>
        </w:rPr>
      </w:pPr>
      <w:r>
        <w:rPr>
          <w:rFonts w:hint="eastAsia" w:ascii="FangSong" w:hAnsi="FangSong" w:eastAsia="FangSong" w:cs="SimSun"/>
          <w:sz w:val="24"/>
          <w:szCs w:val="24"/>
        </w:rPr>
        <w:t>3.</w:t>
      </w:r>
      <w:r>
        <w:rPr>
          <w:rFonts w:ascii="FangSong" w:hAnsi="FangSong" w:eastAsia="FangSong" w:cs="SimSun"/>
          <w:sz w:val="24"/>
          <w:szCs w:val="24"/>
        </w:rPr>
        <w:t>如与比选文件第</w:t>
      </w:r>
      <w:r>
        <w:rPr>
          <w:rFonts w:hint="eastAsia" w:ascii="FangSong" w:hAnsi="FangSong" w:eastAsia="FangSong" w:cs="SimSun"/>
          <w:sz w:val="24"/>
          <w:szCs w:val="24"/>
        </w:rPr>
        <w:t>五</w:t>
      </w:r>
      <w:r>
        <w:rPr>
          <w:rFonts w:ascii="FangSong" w:hAnsi="FangSong" w:eastAsia="FangSong" w:cs="SimSun"/>
          <w:sz w:val="24"/>
          <w:szCs w:val="24"/>
        </w:rPr>
        <w:t>章</w:t>
      </w:r>
      <w:r>
        <w:rPr>
          <w:rFonts w:hint="eastAsia" w:ascii="FangSong" w:hAnsi="FangSong" w:eastAsia="FangSong" w:cs="SimSun"/>
          <w:sz w:val="24"/>
          <w:szCs w:val="24"/>
        </w:rPr>
        <w:t>“</w:t>
      </w:r>
      <w:r>
        <w:rPr>
          <w:rFonts w:ascii="FangSong" w:hAnsi="FangSong" w:eastAsia="FangSong" w:cs="SimSun"/>
          <w:sz w:val="24"/>
          <w:szCs w:val="24"/>
        </w:rPr>
        <w:t>商务要求</w:t>
      </w:r>
      <w:r>
        <w:rPr>
          <w:rFonts w:hint="eastAsia" w:ascii="FangSong" w:hAnsi="FangSong" w:eastAsia="FangSong" w:cs="SimSun"/>
          <w:sz w:val="24"/>
          <w:szCs w:val="24"/>
        </w:rPr>
        <w:t>、</w:t>
      </w:r>
      <w:r>
        <w:rPr>
          <w:rFonts w:ascii="FangSong" w:hAnsi="FangSong" w:eastAsia="FangSong" w:cs="SimSun"/>
          <w:sz w:val="24"/>
          <w:szCs w:val="24"/>
        </w:rPr>
        <w:t>技术</w:t>
      </w:r>
      <w:r>
        <w:rPr>
          <w:rFonts w:hint="eastAsia" w:ascii="FangSong" w:hAnsi="FangSong" w:eastAsia="FangSong" w:cs="SimSun"/>
          <w:sz w:val="24"/>
          <w:szCs w:val="24"/>
        </w:rPr>
        <w:t>服务</w:t>
      </w:r>
      <w:r>
        <w:rPr>
          <w:rFonts w:ascii="FangSong" w:hAnsi="FangSong" w:eastAsia="FangSong" w:cs="SimSun"/>
          <w:sz w:val="24"/>
          <w:szCs w:val="24"/>
        </w:rPr>
        <w:t>要求</w:t>
      </w:r>
      <w:r>
        <w:rPr>
          <w:rFonts w:hint="eastAsia" w:ascii="FangSong" w:hAnsi="FangSong" w:eastAsia="FangSong" w:cs="SimSun"/>
          <w:sz w:val="24"/>
          <w:szCs w:val="24"/>
        </w:rPr>
        <w:t>”</w:t>
      </w:r>
      <w:r>
        <w:rPr>
          <w:rFonts w:ascii="FangSong" w:hAnsi="FangSong" w:eastAsia="FangSong" w:cs="SimSun"/>
          <w:sz w:val="24"/>
          <w:szCs w:val="24"/>
        </w:rPr>
        <w:t>的所有条款无偏离，则</w:t>
      </w:r>
      <w:r>
        <w:rPr>
          <w:rFonts w:hint="eastAsia" w:ascii="FangSong" w:hAnsi="FangSong" w:eastAsia="FangSong" w:cs="SimSun"/>
          <w:sz w:val="24"/>
          <w:szCs w:val="24"/>
        </w:rPr>
        <w:t>无需在</w:t>
      </w:r>
      <w:r>
        <w:rPr>
          <w:rFonts w:ascii="FangSong" w:hAnsi="FangSong" w:eastAsia="FangSong" w:cs="SimSun"/>
          <w:sz w:val="24"/>
          <w:szCs w:val="24"/>
        </w:rPr>
        <w:t>此表中应答，比选申请人不得以未作应答而拒不接受。</w:t>
      </w:r>
    </w:p>
    <w:p w14:paraId="01BEC96E">
      <w:pPr>
        <w:spacing w:line="400" w:lineRule="auto"/>
        <w:ind w:firstLine="490"/>
        <w:jc w:val="left"/>
        <w:rPr>
          <w:rFonts w:ascii="FangSong" w:hAnsi="FangSong" w:eastAsia="FangSong" w:cs="FangSong"/>
          <w:sz w:val="24"/>
          <w:szCs w:val="24"/>
        </w:rPr>
      </w:pPr>
    </w:p>
    <w:p w14:paraId="26A8401D">
      <w:pPr>
        <w:spacing w:line="400" w:lineRule="auto"/>
        <w:jc w:val="left"/>
        <w:rPr>
          <w:rFonts w:ascii="FangSong" w:hAnsi="FangSong" w:eastAsia="FangSong" w:cs="FangSong"/>
          <w:sz w:val="24"/>
          <w:szCs w:val="24"/>
        </w:rPr>
      </w:pPr>
    </w:p>
    <w:p w14:paraId="6C8816EF">
      <w:pPr>
        <w:spacing w:line="360" w:lineRule="auto"/>
        <w:jc w:val="left"/>
        <w:rPr>
          <w:rFonts w:ascii="FangSong" w:hAnsi="FangSong" w:eastAsia="FangSong" w:cs="Times New Roman"/>
          <w:sz w:val="24"/>
          <w:szCs w:val="24"/>
        </w:rPr>
      </w:pPr>
      <w:r>
        <w:rPr>
          <w:rFonts w:ascii="FangSong" w:hAnsi="FangSong" w:eastAsia="FangSong" w:cs="SimSun"/>
          <w:sz w:val="24"/>
          <w:szCs w:val="24"/>
        </w:rPr>
        <w:t>比选申请人名称：</w:t>
      </w:r>
      <w:r>
        <w:rPr>
          <w:rFonts w:ascii="FangSong" w:hAnsi="FangSong" w:eastAsia="FangSong" w:cs="SimSun"/>
          <w:sz w:val="24"/>
          <w:szCs w:val="24"/>
          <w:u w:val="single"/>
        </w:rPr>
        <w:t>（盖章）</w:t>
      </w:r>
    </w:p>
    <w:p w14:paraId="5D43725C">
      <w:pPr>
        <w:spacing w:line="360" w:lineRule="auto"/>
        <w:jc w:val="left"/>
        <w:rPr>
          <w:rFonts w:ascii="FangSong" w:hAnsi="FangSong" w:eastAsia="FangSong" w:cs="Times New Roman"/>
          <w:sz w:val="24"/>
          <w:szCs w:val="24"/>
        </w:rPr>
      </w:pPr>
      <w:r>
        <w:rPr>
          <w:rFonts w:ascii="FangSong" w:hAnsi="FangSong" w:eastAsia="FangSong" w:cs="SimSun"/>
          <w:sz w:val="24"/>
          <w:szCs w:val="24"/>
        </w:rPr>
        <w:t>法定代表人或授权代表（签字</w:t>
      </w:r>
      <w:r>
        <w:rPr>
          <w:rFonts w:hint="eastAsia" w:ascii="FangSong" w:hAnsi="FangSong" w:eastAsia="FangSong" w:cs="SimSun"/>
          <w:sz w:val="24"/>
          <w:szCs w:val="24"/>
        </w:rPr>
        <w:t>）</w:t>
      </w:r>
      <w:r>
        <w:rPr>
          <w:rFonts w:ascii="FangSong" w:hAnsi="FangSong" w:eastAsia="FangSong" w:cs="SimSun"/>
          <w:sz w:val="24"/>
          <w:szCs w:val="24"/>
        </w:rPr>
        <w:t>：</w:t>
      </w:r>
    </w:p>
    <w:p w14:paraId="089E1F50">
      <w:pPr>
        <w:spacing w:line="360" w:lineRule="auto"/>
        <w:jc w:val="left"/>
        <w:rPr>
          <w:rFonts w:hint="eastAsia" w:ascii="FangSong" w:hAnsi="FangSong" w:eastAsia="FangSong" w:cs="FangSong"/>
          <w:sz w:val="32"/>
          <w:szCs w:val="32"/>
        </w:rPr>
      </w:pPr>
      <w:r>
        <w:rPr>
          <w:rFonts w:ascii="FangSong" w:hAnsi="FangSong" w:eastAsia="FangSong" w:cs="SimSun"/>
          <w:sz w:val="24"/>
          <w:szCs w:val="24"/>
        </w:rPr>
        <w:t>日期：年月日</w:t>
      </w:r>
      <w:bookmarkEnd w:id="125"/>
      <w:bookmarkStart w:id="126" w:name="_Toc19130"/>
      <w:bookmarkStart w:id="127" w:name="_Toc32360"/>
      <w:r>
        <w:rPr>
          <w:rFonts w:hint="eastAsia" w:ascii="FangSong" w:hAnsi="FangSong" w:eastAsia="FangSong" w:cs="FangSong"/>
          <w:sz w:val="32"/>
          <w:szCs w:val="32"/>
        </w:rPr>
        <w:br w:type="textWrapping"/>
      </w:r>
    </w:p>
    <w:p w14:paraId="67200097">
      <w:pPr>
        <w:spacing w:line="360" w:lineRule="auto"/>
        <w:jc w:val="left"/>
        <w:rPr>
          <w:rFonts w:hint="eastAsia" w:ascii="FangSong" w:hAnsi="FangSong" w:eastAsia="FangSong" w:cs="FangSong"/>
          <w:sz w:val="32"/>
          <w:szCs w:val="32"/>
        </w:rPr>
      </w:pPr>
    </w:p>
    <w:p w14:paraId="6E92722B">
      <w:pPr>
        <w:spacing w:line="360" w:lineRule="auto"/>
        <w:jc w:val="left"/>
        <w:rPr>
          <w:rFonts w:hint="eastAsia" w:ascii="FangSong" w:hAnsi="FangSong" w:eastAsia="FangSong" w:cs="FangSong"/>
          <w:sz w:val="32"/>
          <w:szCs w:val="32"/>
        </w:rPr>
      </w:pPr>
    </w:p>
    <w:p w14:paraId="6BB4B6A6">
      <w:pPr>
        <w:spacing w:line="360" w:lineRule="auto"/>
        <w:jc w:val="center"/>
        <w:rPr>
          <w:rFonts w:ascii="FangSong" w:hAnsi="FangSong" w:eastAsia="FangSong" w:cs="FangSong"/>
          <w:sz w:val="32"/>
          <w:szCs w:val="32"/>
        </w:rPr>
      </w:pPr>
      <w:r>
        <w:rPr>
          <w:rFonts w:hint="eastAsia" w:ascii="FangSong" w:hAnsi="FangSong" w:eastAsia="FangSong" w:cs="FangSong"/>
          <w:sz w:val="32"/>
          <w:szCs w:val="32"/>
        </w:rPr>
        <w:t>七、无行贿犯罪记录承诺函</w:t>
      </w:r>
      <w:bookmarkEnd w:id="126"/>
    </w:p>
    <w:p w14:paraId="08F6F727">
      <w:pPr>
        <w:spacing w:line="400" w:lineRule="exact"/>
        <w:ind w:left="-3520" w:leftChars="-1100" w:firstLine="1446" w:firstLineChars="600"/>
        <w:rPr>
          <w:rFonts w:ascii="FangSong" w:hAnsi="FangSong" w:eastAsia="FangSong" w:cs="FangSong"/>
          <w:b/>
          <w:bCs/>
          <w:sz w:val="24"/>
          <w:szCs w:val="24"/>
        </w:rPr>
      </w:pPr>
    </w:p>
    <w:p w14:paraId="5AFA6362">
      <w:pPr>
        <w:spacing w:line="360" w:lineRule="auto"/>
        <w:jc w:val="left"/>
        <w:rPr>
          <w:rFonts w:ascii="FangSong" w:hAnsi="FangSong" w:eastAsia="FangSong" w:cs="SimSun"/>
          <w:sz w:val="24"/>
          <w:szCs w:val="24"/>
        </w:rPr>
      </w:pPr>
      <w:r>
        <w:rPr>
          <w:rFonts w:ascii="FangSong" w:hAnsi="FangSong" w:eastAsia="FangSong" w:cs="SimSun"/>
          <w:sz w:val="24"/>
          <w:szCs w:val="24"/>
        </w:rPr>
        <w:t>____________（比选人名称）：</w:t>
      </w:r>
    </w:p>
    <w:p w14:paraId="622CC97D">
      <w:pPr>
        <w:spacing w:line="360" w:lineRule="auto"/>
        <w:ind w:firstLine="560"/>
        <w:jc w:val="left"/>
        <w:rPr>
          <w:rFonts w:ascii="FangSong" w:hAnsi="FangSong" w:eastAsia="FangSong" w:cs="SimSun"/>
          <w:sz w:val="24"/>
          <w:szCs w:val="24"/>
        </w:rPr>
      </w:pPr>
    </w:p>
    <w:p w14:paraId="2FDD3185">
      <w:pPr>
        <w:spacing w:line="360" w:lineRule="auto"/>
        <w:ind w:firstLine="560"/>
        <w:jc w:val="left"/>
        <w:rPr>
          <w:rFonts w:ascii="FangSong" w:hAnsi="FangSong" w:eastAsia="FangSong" w:cs="SimSun"/>
          <w:sz w:val="24"/>
          <w:szCs w:val="24"/>
        </w:rPr>
      </w:pPr>
      <w:r>
        <w:rPr>
          <w:rFonts w:ascii="FangSong" w:hAnsi="FangSong" w:eastAsia="FangSong" w:cs="SimSun"/>
          <w:sz w:val="24"/>
          <w:szCs w:val="24"/>
        </w:rPr>
        <w:t xml:space="preserve">本单位 </w:t>
      </w:r>
      <w:r>
        <w:rPr>
          <w:rFonts w:ascii="FangSong" w:hAnsi="FangSong" w:eastAsia="FangSong" w:cs="SimSun"/>
          <w:sz w:val="24"/>
          <w:szCs w:val="24"/>
          <w:u w:val="single"/>
        </w:rPr>
        <w:t xml:space="preserve">                  </w:t>
      </w:r>
      <w:r>
        <w:rPr>
          <w:rFonts w:ascii="FangSong" w:hAnsi="FangSong" w:eastAsia="FangSong" w:cs="SimSun"/>
          <w:sz w:val="24"/>
          <w:szCs w:val="24"/>
        </w:rPr>
        <w:t xml:space="preserve">（比选申请人名称）作为 </w:t>
      </w:r>
      <w:r>
        <w:rPr>
          <w:rFonts w:ascii="FangSong" w:hAnsi="FangSong" w:eastAsia="FangSong" w:cs="SimSun"/>
          <w:sz w:val="24"/>
          <w:szCs w:val="24"/>
          <w:u w:val="single"/>
        </w:rPr>
        <w:t xml:space="preserve">               </w:t>
      </w:r>
      <w:r>
        <w:rPr>
          <w:rFonts w:ascii="FangSong" w:hAnsi="FangSong" w:eastAsia="FangSong" w:cs="SimSun"/>
          <w:sz w:val="24"/>
          <w:szCs w:val="24"/>
        </w:rPr>
        <w:t>（项目名称及项目编号）的比选申请人，现郑重承诺：我单位及法定代表人/单位负责人__________________（名字），身份证号__________________在参加本次比选活动前三年内不具有行贿犯罪记录。</w:t>
      </w:r>
    </w:p>
    <w:p w14:paraId="4A8A5863">
      <w:pPr>
        <w:spacing w:line="360" w:lineRule="auto"/>
        <w:ind w:firstLine="560"/>
        <w:jc w:val="left"/>
        <w:rPr>
          <w:rFonts w:ascii="FangSong" w:hAnsi="FangSong" w:eastAsia="FangSong" w:cs="SimSun"/>
          <w:sz w:val="24"/>
          <w:szCs w:val="24"/>
        </w:rPr>
      </w:pPr>
      <w:r>
        <w:rPr>
          <w:rFonts w:ascii="FangSong" w:hAnsi="FangSong" w:eastAsia="FangSong" w:cs="SimSun"/>
          <w:sz w:val="24"/>
          <w:szCs w:val="24"/>
        </w:rPr>
        <w:t>本公司对上述承诺的内容事项真实性负责。如经查实上述承诺的内容事项存在虚假，我公司愿意接受以提供虚假材料谋取中选</w:t>
      </w:r>
      <w:r>
        <w:rPr>
          <w:rFonts w:hint="eastAsia" w:ascii="FangSong" w:hAnsi="FangSong" w:eastAsia="FangSong" w:cs="SimSun"/>
          <w:sz w:val="24"/>
          <w:szCs w:val="24"/>
          <w:lang w:eastAsia="zh-CN"/>
        </w:rPr>
        <w:t>而被追究</w:t>
      </w:r>
      <w:r>
        <w:rPr>
          <w:rFonts w:ascii="FangSong" w:hAnsi="FangSong" w:eastAsia="FangSong" w:cs="SimSun"/>
          <w:sz w:val="24"/>
          <w:szCs w:val="24"/>
        </w:rPr>
        <w:t>法律责任。</w:t>
      </w:r>
    </w:p>
    <w:p w14:paraId="21BA0532">
      <w:pPr>
        <w:pStyle w:val="3"/>
        <w:rPr>
          <w:rFonts w:ascii="FangSong" w:hAnsi="FangSong" w:eastAsia="FangSong" w:cs="SimSun"/>
          <w:sz w:val="24"/>
          <w:szCs w:val="24"/>
        </w:rPr>
      </w:pPr>
    </w:p>
    <w:p w14:paraId="5EB13500">
      <w:pPr>
        <w:widowControl/>
        <w:spacing w:line="360" w:lineRule="auto"/>
        <w:ind w:firstLine="560"/>
        <w:jc w:val="left"/>
        <w:rPr>
          <w:rFonts w:ascii="FangSong" w:hAnsi="FangSong" w:eastAsia="FangSong" w:cs="FangSong"/>
          <w:sz w:val="24"/>
          <w:szCs w:val="24"/>
        </w:rPr>
      </w:pPr>
    </w:p>
    <w:p w14:paraId="3E82A8FC">
      <w:pPr>
        <w:spacing w:line="360" w:lineRule="auto"/>
        <w:jc w:val="left"/>
        <w:rPr>
          <w:rFonts w:ascii="FangSong" w:hAnsi="FangSong" w:eastAsia="FangSong" w:cs="Times New Roman"/>
          <w:sz w:val="24"/>
          <w:szCs w:val="24"/>
        </w:rPr>
      </w:pPr>
      <w:bookmarkStart w:id="128" w:name="_Toc181"/>
      <w:r>
        <w:rPr>
          <w:rFonts w:ascii="FangSong" w:hAnsi="FangSong" w:eastAsia="FangSong" w:cs="SimSun"/>
          <w:sz w:val="24"/>
          <w:szCs w:val="24"/>
        </w:rPr>
        <w:t>比选申请人名称：</w:t>
      </w:r>
      <w:r>
        <w:rPr>
          <w:rFonts w:ascii="FangSong" w:hAnsi="FangSong" w:eastAsia="FangSong" w:cs="SimSun"/>
          <w:sz w:val="24"/>
          <w:szCs w:val="24"/>
          <w:u w:val="single"/>
        </w:rPr>
        <w:t>（盖章）</w:t>
      </w:r>
    </w:p>
    <w:p w14:paraId="0AFB99F6">
      <w:pPr>
        <w:spacing w:line="360" w:lineRule="auto"/>
        <w:jc w:val="left"/>
        <w:rPr>
          <w:rFonts w:ascii="FangSong" w:hAnsi="FangSong" w:eastAsia="FangSong" w:cs="Times New Roman"/>
          <w:sz w:val="24"/>
          <w:szCs w:val="24"/>
        </w:rPr>
      </w:pPr>
      <w:r>
        <w:rPr>
          <w:rFonts w:ascii="FangSong" w:hAnsi="FangSong" w:eastAsia="FangSong" w:cs="SimSun"/>
          <w:sz w:val="24"/>
          <w:szCs w:val="24"/>
        </w:rPr>
        <w:t>法定代表人或授权代表（签字</w:t>
      </w:r>
      <w:r>
        <w:rPr>
          <w:rFonts w:hint="eastAsia" w:ascii="FangSong" w:hAnsi="FangSong" w:eastAsia="FangSong" w:cs="SimSun"/>
          <w:sz w:val="24"/>
          <w:szCs w:val="24"/>
        </w:rPr>
        <w:t>）</w:t>
      </w:r>
      <w:r>
        <w:rPr>
          <w:rFonts w:ascii="FangSong" w:hAnsi="FangSong" w:eastAsia="FangSong" w:cs="SimSun"/>
          <w:sz w:val="24"/>
          <w:szCs w:val="24"/>
        </w:rPr>
        <w:t>：</w:t>
      </w:r>
    </w:p>
    <w:p w14:paraId="3814D06D">
      <w:pPr>
        <w:spacing w:line="360" w:lineRule="auto"/>
        <w:jc w:val="left"/>
        <w:rPr>
          <w:rFonts w:ascii="FangSong" w:hAnsi="FangSong" w:eastAsia="FangSong" w:cs="SimSun"/>
          <w:sz w:val="28"/>
        </w:rPr>
      </w:pPr>
      <w:r>
        <w:rPr>
          <w:rFonts w:ascii="FangSong" w:hAnsi="FangSong" w:eastAsia="FangSong" w:cs="SimSun"/>
          <w:sz w:val="24"/>
          <w:szCs w:val="24"/>
        </w:rPr>
        <w:t>日期：年月日</w:t>
      </w:r>
    </w:p>
    <w:bookmarkEnd w:id="128"/>
    <w:p w14:paraId="1991C7CF">
      <w:pPr>
        <w:spacing w:line="400" w:lineRule="exact"/>
        <w:rPr>
          <w:rFonts w:ascii="FangSong" w:hAnsi="FangSong" w:eastAsia="FangSong" w:cs="FangSong"/>
          <w:sz w:val="24"/>
          <w:szCs w:val="24"/>
        </w:rPr>
      </w:pPr>
    </w:p>
    <w:bookmarkEnd w:id="127"/>
    <w:p w14:paraId="658C4A13">
      <w:pPr>
        <w:rPr>
          <w:rFonts w:ascii="FangSong" w:hAnsi="FangSong" w:eastAsia="FangSong"/>
        </w:rPr>
      </w:pPr>
      <w:bookmarkStart w:id="129" w:name="_Toc2228"/>
      <w:bookmarkStart w:id="130" w:name="_Toc10314"/>
      <w:bookmarkStart w:id="131" w:name="_Toc20941"/>
      <w:r>
        <w:rPr>
          <w:rFonts w:ascii="FangSong" w:hAnsi="FangSong" w:eastAsia="FangSong"/>
        </w:rPr>
        <w:br w:type="page"/>
      </w:r>
    </w:p>
    <w:p w14:paraId="68FE9C6E">
      <w:pPr>
        <w:pStyle w:val="4"/>
        <w:keepNext/>
        <w:keepLines/>
        <w:pageBreakBefore w:val="0"/>
        <w:widowControl w:val="0"/>
        <w:kinsoku/>
        <w:wordWrap/>
        <w:overflowPunct/>
        <w:topLinePunct w:val="0"/>
        <w:autoSpaceDE/>
        <w:autoSpaceDN/>
        <w:bidi w:val="0"/>
        <w:adjustRightInd/>
        <w:snapToGrid/>
        <w:spacing w:before="0" w:after="0" w:line="240" w:lineRule="auto"/>
        <w:textAlignment w:val="auto"/>
        <w:rPr>
          <w:rFonts w:hint="eastAsia" w:hAnsi="Times New Roman" w:cs="Times New Roman"/>
          <w:lang w:val="en-US" w:eastAsia="zh-CN"/>
        </w:rPr>
      </w:pPr>
      <w:bookmarkStart w:id="132" w:name="_Toc31054"/>
      <w:r>
        <w:rPr>
          <w:rFonts w:hint="eastAsia" w:hAnsi="Times New Roman" w:cs="Times New Roman"/>
          <w:lang w:val="en-US" w:eastAsia="zh-CN"/>
        </w:rPr>
        <w:t>第四章</w:t>
      </w:r>
      <w:r>
        <w:rPr>
          <w:rFonts w:hint="eastAsia" w:cs="Times New Roman"/>
          <w:lang w:val="en-US" w:eastAsia="zh-CN"/>
        </w:rPr>
        <w:t xml:space="preserve"> </w:t>
      </w:r>
      <w:r>
        <w:rPr>
          <w:rFonts w:hint="eastAsia" w:hAnsi="Times New Roman" w:cs="Times New Roman"/>
          <w:lang w:val="en-US" w:eastAsia="zh-CN"/>
        </w:rPr>
        <w:t>资格证明文件</w:t>
      </w:r>
      <w:bookmarkEnd w:id="129"/>
      <w:bookmarkEnd w:id="130"/>
      <w:bookmarkEnd w:id="131"/>
      <w:bookmarkEnd w:id="132"/>
    </w:p>
    <w:p w14:paraId="083C3DE8">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bookmarkStart w:id="133" w:name="_Toc50730758"/>
      <w:r>
        <w:rPr>
          <w:rFonts w:hint="eastAsia" w:ascii="STFangsong" w:hAnsi="STFangsong" w:eastAsia="STFangsong" w:cs="STFangsong"/>
          <w:kern w:val="2"/>
          <w:sz w:val="28"/>
          <w:szCs w:val="28"/>
          <w:lang w:val="en-US" w:eastAsia="zh-CN" w:bidi="ar-SA"/>
        </w:rPr>
        <w:t>一、比选申请人应提交的资格证明材料</w:t>
      </w:r>
      <w:bookmarkEnd w:id="133"/>
    </w:p>
    <w:p w14:paraId="1B6CD51A">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1.具有独立承担民事责任的能力；1.具有独立承担民事责任的能力。①供应商若为企业法人：提供“统一社会信用代码营业执照”；未换证的提供“营业执照、税务登记证、组织机构代码证或三证合一的营业执照"；②若为事业法人：提供“统一社会信用代码法人登记证书”；未换证的提交“事业法人登记证书、组织机构代码证”。③若为其他组织，提供“对应主管部门颁发的准许执业证明文件或营业执照”。④若为自然人：提供“身份证明材料”。⑤供应商若属于银行、保险、石油石化、电信、移动、联通、广电等有行业特殊情况的，可提供企业分支机构统一社会信用代码的营业执照（复印件）及其他企业分支机构证明文件，法定代表人签署和授权可由分支机构负责人签署和授权，以上均提供复印件。</w:t>
      </w:r>
    </w:p>
    <w:p w14:paraId="7227E053">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2.具备良好商业信誉的证明材料；（可提供承诺函）。</w:t>
      </w:r>
    </w:p>
    <w:p w14:paraId="57523D65">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3.具有健全的财务会计制度的证明材料。注：①可提供2023或2024或2025年度经审计的财务报告复印件（包含审计报告和审计报告中所涉及的财务报表和报表附注），②也可提供2023或2024或2025年度供应商内部的财务报表复印件（至少包含资产负债表），③也可提供截至比选申请文件递交截止日一年内银行出具的资信证明（复印件），④供应商注册时间截至比选申请文件递交截止日不足一年的，也可提供加盖工商备案主管部门印章的公司章程复印件，⑤也可提供承诺函｝。</w:t>
      </w:r>
    </w:p>
    <w:p w14:paraId="1BAF46FE">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4.具备履行合同所必需的设备和专业技术能力的证明材料（可提供承诺函）。</w:t>
      </w:r>
    </w:p>
    <w:p w14:paraId="5C5ACF35">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5.具有依法缴纳税收和社会保障资金的良好记录（提供比选截止日期前一年内任意一个月的依法缴纳税收和社会保障资金证明材料（新成立公司按实际应缴纳情况提供）或提供承诺函）。</w:t>
      </w:r>
    </w:p>
    <w:p w14:paraId="736D741E">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6.法律、行政法规规定的其他条件（可提供承诺函）。</w:t>
      </w:r>
    </w:p>
    <w:p w14:paraId="7F7C4A1F">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7.本项目特殊资格条件：无</w:t>
      </w:r>
    </w:p>
    <w:p w14:paraId="64358313">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8.本项目不允许联合体参加（比选申请人需单独提供承诺函，未单独承诺则视为无效响应）；</w:t>
      </w:r>
    </w:p>
    <w:p w14:paraId="1542D073">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9.法定代表人身份证明材料复印件。</w:t>
      </w:r>
    </w:p>
    <w:p w14:paraId="204F09E4">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10.法定代表人授权书原件及代理人身份证明材料复印件。注：①法定代表人授权书原件需加盖公章；②如响应文件均由供应商法定代表人签字或加盖私人印章且法定代表人本人参与比选，则可不提供。</w:t>
      </w:r>
    </w:p>
    <w:p w14:paraId="0D586B7B">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说明：1.比选申请人提供的以上资格证明材料为复印件的，均应加盖比选申请人公章（鲜章）。2.比选申请人应对其所提供的资格证明材料来源的合法性、真实性负责。</w:t>
      </w:r>
    </w:p>
    <w:p w14:paraId="69215A51">
      <w:pPr>
        <w:pStyle w:val="4"/>
        <w:keepNext/>
        <w:keepLines/>
        <w:pageBreakBefore w:val="0"/>
        <w:widowControl w:val="0"/>
        <w:kinsoku/>
        <w:wordWrap/>
        <w:overflowPunct/>
        <w:topLinePunct w:val="0"/>
        <w:autoSpaceDE/>
        <w:autoSpaceDN/>
        <w:bidi w:val="0"/>
        <w:adjustRightInd/>
        <w:snapToGrid/>
        <w:spacing w:before="0" w:after="0" w:line="240" w:lineRule="auto"/>
        <w:textAlignment w:val="auto"/>
        <w:rPr>
          <w:rFonts w:hint="eastAsia" w:hAnsi="Times New Roman" w:cs="Times New Roman"/>
          <w:lang w:val="en-US" w:eastAsia="zh-CN"/>
        </w:rPr>
      </w:pPr>
      <w:bookmarkStart w:id="134" w:name="_Toc29074"/>
      <w:bookmarkStart w:id="135" w:name="_Toc2509"/>
      <w:bookmarkStart w:id="136" w:name="_Toc14805"/>
      <w:bookmarkStart w:id="137" w:name="_Toc9233"/>
      <w:r>
        <w:rPr>
          <w:rFonts w:hint="eastAsia" w:hAnsi="Times New Roman" w:cs="Times New Roman"/>
          <w:lang w:val="en-US" w:eastAsia="zh-CN"/>
        </w:rPr>
        <w:t>第五章 比选</w:t>
      </w:r>
      <w:bookmarkEnd w:id="134"/>
      <w:bookmarkEnd w:id="135"/>
      <w:bookmarkEnd w:id="136"/>
      <w:r>
        <w:rPr>
          <w:rFonts w:hint="eastAsia" w:hAnsi="Times New Roman" w:cs="Times New Roman"/>
          <w:lang w:val="en-US" w:eastAsia="zh-CN"/>
        </w:rPr>
        <w:t>需求</w:t>
      </w:r>
      <w:bookmarkEnd w:id="137"/>
    </w:p>
    <w:p w14:paraId="70F5A225">
      <w:pPr>
        <w:keepNext/>
        <w:keepLines/>
        <w:spacing w:line="360" w:lineRule="auto"/>
        <w:rPr>
          <w:rFonts w:ascii="FangSong" w:hAnsi="FangSong" w:eastAsia="FangSong" w:cs="FangSong"/>
          <w:b/>
          <w:sz w:val="24"/>
          <w:szCs w:val="24"/>
        </w:rPr>
      </w:pPr>
      <w:r>
        <w:rPr>
          <w:rFonts w:hint="eastAsia" w:ascii="FangSong" w:hAnsi="FangSong" w:eastAsia="FangSong" w:cs="FangSong"/>
          <w:b/>
          <w:sz w:val="24"/>
          <w:szCs w:val="24"/>
        </w:rPr>
        <w:t>前提：本章中标注“★”的条款为本项目的实质性要求条款，比选申请人不满足的，其比选申请文件将</w:t>
      </w:r>
      <w:r>
        <w:rPr>
          <w:rFonts w:hint="eastAsia" w:ascii="FangSong" w:hAnsi="FangSong" w:eastAsia="FangSong" w:cs="FangSong"/>
          <w:b/>
          <w:sz w:val="24"/>
          <w:szCs w:val="24"/>
          <w:lang w:eastAsia="zh-CN"/>
        </w:rPr>
        <w:t>作</w:t>
      </w:r>
      <w:r>
        <w:rPr>
          <w:rFonts w:hint="eastAsia" w:ascii="FangSong" w:hAnsi="FangSong" w:eastAsia="FangSong" w:cs="FangSong"/>
          <w:b/>
          <w:sz w:val="24"/>
          <w:szCs w:val="24"/>
        </w:rPr>
        <w:t>无效处理。</w:t>
      </w:r>
    </w:p>
    <w:p w14:paraId="336EA663">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bookmarkStart w:id="138" w:name="_Toc15239"/>
      <w:bookmarkStart w:id="139" w:name="_Toc17289"/>
      <w:bookmarkStart w:id="140" w:name="_Toc29330"/>
      <w:r>
        <w:rPr>
          <w:rFonts w:hint="eastAsia" w:ascii="STFangsong" w:hAnsi="STFangsong" w:eastAsia="STFangsong" w:cs="STFangsong"/>
          <w:kern w:val="2"/>
          <w:sz w:val="28"/>
          <w:szCs w:val="28"/>
          <w:lang w:val="en-US" w:eastAsia="zh-CN" w:bidi="ar-SA"/>
        </w:rPr>
        <w:t>一、基本要求</w:t>
      </w:r>
      <w:bookmarkEnd w:id="138"/>
      <w:bookmarkEnd w:id="139"/>
      <w:bookmarkEnd w:id="140"/>
    </w:p>
    <w:p w14:paraId="39CC4E21">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针对本章所包含的全部内容，在比选过程中，评审小组在获得比选人代表确认的前提下，可以根据比选情况实质性变动相关内容。评审小组对比选文件作出的实质性变动是比选文件的有效组成部分，评审小组会及时以书面形式通知所有参加比选的比选申请人。</w:t>
      </w:r>
    </w:p>
    <w:p w14:paraId="63566FBE">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bookmarkStart w:id="141" w:name="_Toc5021"/>
      <w:bookmarkStart w:id="142" w:name="_Toc1048"/>
      <w:bookmarkStart w:id="143" w:name="_Toc13721"/>
      <w:r>
        <w:rPr>
          <w:rFonts w:hint="eastAsia" w:ascii="STFangsong" w:hAnsi="STFangsong" w:eastAsia="STFangsong" w:cs="STFangsong"/>
          <w:kern w:val="2"/>
          <w:sz w:val="28"/>
          <w:szCs w:val="28"/>
          <w:lang w:val="en-US" w:eastAsia="zh-CN" w:bidi="ar-SA"/>
        </w:rPr>
        <w:t>二、项目概述</w:t>
      </w:r>
      <w:bookmarkEnd w:id="141"/>
      <w:bookmarkEnd w:id="142"/>
      <w:bookmarkEnd w:id="143"/>
    </w:p>
    <w:p w14:paraId="75E7EAAC">
      <w:pPr>
        <w:pStyle w:val="18"/>
        <w:pageBreakBefore w:val="0"/>
        <w:kinsoku/>
        <w:wordWrap/>
        <w:overflowPunct/>
        <w:topLinePunct w:val="0"/>
        <w:bidi w:val="0"/>
        <w:spacing w:after="0" w:line="520" w:lineRule="exact"/>
        <w:jc w:val="both"/>
        <w:textAlignment w:val="auto"/>
        <w:rPr>
          <w:rFonts w:hint="eastAsia" w:ascii="STFangsong" w:hAnsi="STFangsong" w:eastAsia="STFangsong" w:cs="STFangsong"/>
          <w:kern w:val="2"/>
          <w:sz w:val="28"/>
          <w:szCs w:val="28"/>
          <w:lang w:val="en-US" w:eastAsia="zh-CN" w:bidi="ar-SA"/>
        </w:rPr>
      </w:pPr>
      <w:bookmarkStart w:id="144" w:name="_Toc25472"/>
      <w:r>
        <w:rPr>
          <w:rFonts w:hint="eastAsia" w:ascii="STFangsong" w:hAnsi="STFangsong" w:eastAsia="STFangsong" w:cs="STFangsong"/>
          <w:kern w:val="2"/>
          <w:sz w:val="28"/>
          <w:szCs w:val="28"/>
          <w:lang w:val="en-US" w:eastAsia="zh-CN" w:bidi="ar-SA"/>
        </w:rPr>
        <w:t>1.实现信息资源的数字化、服务方式的智能化和管理模式的现代化，进一步提升博物馆的社会影响力和文化价值，同时也能在创建一级博物馆的评估指标中获得相应的分值。</w:t>
      </w:r>
    </w:p>
    <w:p w14:paraId="2E58C9FD">
      <w:pPr>
        <w:pStyle w:val="18"/>
        <w:pageBreakBefore w:val="0"/>
        <w:kinsoku/>
        <w:wordWrap/>
        <w:overflowPunct/>
        <w:topLinePunct w:val="0"/>
        <w:bidi w:val="0"/>
        <w:spacing w:after="0" w:line="520" w:lineRule="exact"/>
        <w:jc w:val="both"/>
        <w:textAlignment w:val="auto"/>
        <w:rPr>
          <w:rFonts w:ascii="FangSong" w:hAnsi="FangSong" w:eastAsia="FangSong" w:cs="FangSong"/>
        </w:rPr>
      </w:pPr>
      <w:r>
        <w:rPr>
          <w:rFonts w:hint="eastAsia" w:ascii="STFangsong" w:hAnsi="STFangsong" w:eastAsia="STFangsong" w:cs="STFangsong"/>
          <w:kern w:val="2"/>
          <w:sz w:val="28"/>
          <w:szCs w:val="28"/>
          <w:lang w:val="en-US" w:eastAsia="zh-CN" w:bidi="ar-SA"/>
        </w:rPr>
        <w:t>2.本项目预算金额：100000.00元（超过采购预算的报价无效）。</w:t>
      </w:r>
      <w:bookmarkEnd w:id="144"/>
      <w:r>
        <w:rPr>
          <w:rFonts w:hint="eastAsia" w:ascii="STFangsong" w:hAnsi="STFangsong" w:eastAsia="STFangsong" w:cs="STFangsong"/>
          <w:kern w:val="2"/>
          <w:sz w:val="28"/>
          <w:szCs w:val="28"/>
          <w:lang w:val="en-US" w:eastAsia="zh-CN" w:bidi="ar-SA"/>
        </w:rPr>
        <w:br w:type="textWrapping"/>
      </w:r>
      <w:r>
        <w:rPr>
          <w:rFonts w:hint="eastAsia" w:ascii="STFangsong" w:hAnsi="STFangsong" w:eastAsia="STFangsong" w:cs="STFangsong"/>
          <w:kern w:val="2"/>
          <w:sz w:val="28"/>
          <w:szCs w:val="28"/>
          <w:lang w:val="en-US" w:eastAsia="zh-CN" w:bidi="ar-SA"/>
        </w:rPr>
        <w:br w:type="textWrapping"/>
      </w:r>
      <w:r>
        <w:rPr>
          <w:rFonts w:hint="eastAsia" w:ascii="STFangsong" w:hAnsi="STFangsong" w:eastAsia="STFangsong" w:cs="STFangsong"/>
          <w:kern w:val="2"/>
          <w:sz w:val="28"/>
          <w:szCs w:val="28"/>
          <w:lang w:val="en-US" w:eastAsia="zh-CN" w:bidi="ar-SA"/>
        </w:rPr>
        <w:br w:type="textWrapping"/>
      </w:r>
      <w:r>
        <w:rPr>
          <w:rFonts w:hint="eastAsia" w:ascii="STFangsong" w:hAnsi="STFangsong" w:eastAsia="STFangsong" w:cs="STFangsong"/>
          <w:kern w:val="2"/>
          <w:sz w:val="28"/>
          <w:szCs w:val="28"/>
          <w:lang w:val="en-US" w:eastAsia="zh-CN" w:bidi="ar-SA"/>
        </w:rPr>
        <w:t>三、服务内容</w:t>
      </w:r>
    </w:p>
    <w:tbl>
      <w:tblPr>
        <w:tblStyle w:val="16"/>
        <w:tblW w:w="8300"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3"/>
        <w:gridCol w:w="1717"/>
        <w:gridCol w:w="5450"/>
      </w:tblGrid>
      <w:tr w14:paraId="01000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tcPr>
          <w:p w14:paraId="0BBFF833">
            <w:pPr>
              <w:tabs>
                <w:tab w:val="left" w:pos="0"/>
              </w:tabs>
              <w:adjustRightInd w:val="0"/>
              <w:snapToGrid w:val="0"/>
              <w:spacing w:line="576" w:lineRule="exact"/>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序号</w:t>
            </w:r>
          </w:p>
        </w:tc>
        <w:tc>
          <w:tcPr>
            <w:tcW w:w="1717" w:type="dxa"/>
          </w:tcPr>
          <w:p w14:paraId="311D4C30">
            <w:pPr>
              <w:tabs>
                <w:tab w:val="left" w:pos="0"/>
              </w:tabs>
              <w:adjustRightInd w:val="0"/>
              <w:snapToGrid w:val="0"/>
              <w:spacing w:line="576" w:lineRule="exact"/>
              <w:jc w:val="center"/>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服务内容</w:t>
            </w:r>
          </w:p>
        </w:tc>
        <w:tc>
          <w:tcPr>
            <w:tcW w:w="5450" w:type="dxa"/>
          </w:tcPr>
          <w:p w14:paraId="3FA91311">
            <w:pPr>
              <w:tabs>
                <w:tab w:val="left" w:pos="0"/>
              </w:tabs>
              <w:adjustRightInd w:val="0"/>
              <w:snapToGrid w:val="0"/>
              <w:spacing w:line="576" w:lineRule="exact"/>
              <w:jc w:val="center"/>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服务要求</w:t>
            </w:r>
          </w:p>
        </w:tc>
      </w:tr>
      <w:tr w14:paraId="48E98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tcPr>
          <w:p w14:paraId="2E5A590C">
            <w:pPr>
              <w:tabs>
                <w:tab w:val="left" w:pos="0"/>
              </w:tabs>
              <w:adjustRightInd w:val="0"/>
              <w:snapToGrid w:val="0"/>
              <w:spacing w:line="576" w:lineRule="exact"/>
              <w:rPr>
                <w:rFonts w:hint="eastAsia" w:ascii="STFangsong" w:hAnsi="STFangsong" w:eastAsia="STFangsong" w:cs="STFangsong"/>
                <w:kern w:val="2"/>
                <w:sz w:val="28"/>
                <w:szCs w:val="28"/>
                <w:lang w:val="en-US" w:eastAsia="zh-CN" w:bidi="ar-SA"/>
              </w:rPr>
            </w:pPr>
          </w:p>
          <w:p w14:paraId="788EB6E6">
            <w:pPr>
              <w:tabs>
                <w:tab w:val="left" w:pos="0"/>
              </w:tabs>
              <w:adjustRightInd w:val="0"/>
              <w:snapToGrid w:val="0"/>
              <w:spacing w:line="576" w:lineRule="exact"/>
              <w:rPr>
                <w:rFonts w:hint="eastAsia" w:ascii="STFangsong" w:hAnsi="STFangsong" w:eastAsia="STFangsong" w:cs="STFangsong"/>
                <w:kern w:val="2"/>
                <w:sz w:val="28"/>
                <w:szCs w:val="28"/>
                <w:lang w:val="en-US" w:eastAsia="zh-CN" w:bidi="ar-SA"/>
              </w:rPr>
            </w:pPr>
          </w:p>
          <w:p w14:paraId="457C708F">
            <w:pPr>
              <w:tabs>
                <w:tab w:val="left" w:pos="0"/>
              </w:tabs>
              <w:adjustRightInd w:val="0"/>
              <w:snapToGrid w:val="0"/>
              <w:spacing w:line="576" w:lineRule="exact"/>
              <w:rPr>
                <w:rFonts w:hint="eastAsia" w:ascii="STFangsong" w:hAnsi="STFangsong" w:eastAsia="STFangsong" w:cs="STFangsong"/>
                <w:kern w:val="2"/>
                <w:sz w:val="28"/>
                <w:szCs w:val="28"/>
                <w:lang w:val="en-US" w:eastAsia="zh-CN" w:bidi="ar-SA"/>
              </w:rPr>
            </w:pPr>
          </w:p>
          <w:p w14:paraId="440BA85A">
            <w:pPr>
              <w:tabs>
                <w:tab w:val="left" w:pos="0"/>
              </w:tabs>
              <w:adjustRightInd w:val="0"/>
              <w:snapToGrid w:val="0"/>
              <w:spacing w:line="576" w:lineRule="exact"/>
              <w:rPr>
                <w:rFonts w:hint="eastAsia" w:ascii="STFangsong" w:hAnsi="STFangsong" w:eastAsia="STFangsong" w:cs="STFangsong"/>
                <w:kern w:val="2"/>
                <w:sz w:val="28"/>
                <w:szCs w:val="28"/>
                <w:lang w:val="en-US" w:eastAsia="zh-CN" w:bidi="ar-SA"/>
              </w:rPr>
            </w:pPr>
          </w:p>
          <w:p w14:paraId="31929AF5">
            <w:pPr>
              <w:tabs>
                <w:tab w:val="left" w:pos="0"/>
              </w:tabs>
              <w:adjustRightInd w:val="0"/>
              <w:snapToGrid w:val="0"/>
              <w:spacing w:line="576" w:lineRule="exact"/>
              <w:rPr>
                <w:rFonts w:hint="eastAsia" w:ascii="STFangsong" w:hAnsi="STFangsong" w:eastAsia="STFangsong" w:cs="STFangsong"/>
                <w:kern w:val="2"/>
                <w:sz w:val="28"/>
                <w:szCs w:val="28"/>
                <w:lang w:val="en-US" w:eastAsia="zh-CN" w:bidi="ar-SA"/>
              </w:rPr>
            </w:pPr>
          </w:p>
          <w:p w14:paraId="35462A3F">
            <w:pPr>
              <w:tabs>
                <w:tab w:val="left" w:pos="0"/>
              </w:tabs>
              <w:adjustRightInd w:val="0"/>
              <w:snapToGrid w:val="0"/>
              <w:spacing w:line="576" w:lineRule="exact"/>
              <w:rPr>
                <w:rFonts w:hint="eastAsia" w:ascii="STFangsong" w:hAnsi="STFangsong" w:eastAsia="STFangsong" w:cs="STFangsong"/>
                <w:kern w:val="2"/>
                <w:sz w:val="28"/>
                <w:szCs w:val="28"/>
                <w:lang w:val="en-US" w:eastAsia="zh-CN" w:bidi="ar-SA"/>
              </w:rPr>
            </w:pPr>
          </w:p>
          <w:p w14:paraId="6AEAAB55">
            <w:pPr>
              <w:tabs>
                <w:tab w:val="left" w:pos="0"/>
              </w:tabs>
              <w:adjustRightInd w:val="0"/>
              <w:snapToGrid w:val="0"/>
              <w:spacing w:line="576" w:lineRule="exact"/>
              <w:jc w:val="center"/>
              <w:rPr>
                <w:rFonts w:hint="default"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1.</w:t>
            </w:r>
          </w:p>
        </w:tc>
        <w:tc>
          <w:tcPr>
            <w:tcW w:w="1717" w:type="dxa"/>
          </w:tcPr>
          <w:p w14:paraId="652D8746">
            <w:pPr>
              <w:pStyle w:val="4"/>
              <w:keepNext/>
              <w:keepLines/>
              <w:pageBreakBefore w:val="0"/>
              <w:widowControl w:val="0"/>
              <w:kinsoku/>
              <w:wordWrap/>
              <w:overflowPunct/>
              <w:topLinePunct w:val="0"/>
              <w:autoSpaceDE/>
              <w:autoSpaceDN/>
              <w:bidi w:val="0"/>
              <w:adjustRightInd/>
              <w:snapToGrid/>
              <w:spacing w:before="0" w:after="0" w:line="240" w:lineRule="auto"/>
              <w:textAlignment w:val="auto"/>
              <w:rPr>
                <w:rFonts w:hint="eastAsia" w:ascii="STFangsong" w:hAnsi="STFangsong" w:eastAsia="STFangsong" w:cs="STFangsong"/>
                <w:kern w:val="2"/>
                <w:sz w:val="28"/>
                <w:szCs w:val="28"/>
                <w:lang w:val="en-US" w:eastAsia="zh-CN" w:bidi="ar-SA"/>
              </w:rPr>
            </w:pPr>
          </w:p>
          <w:p w14:paraId="14E73AE0">
            <w:pPr>
              <w:pStyle w:val="4"/>
              <w:keepNext/>
              <w:keepLines/>
              <w:pageBreakBefore w:val="0"/>
              <w:widowControl w:val="0"/>
              <w:kinsoku/>
              <w:wordWrap/>
              <w:overflowPunct/>
              <w:topLinePunct w:val="0"/>
              <w:autoSpaceDE/>
              <w:autoSpaceDN/>
              <w:bidi w:val="0"/>
              <w:adjustRightInd/>
              <w:snapToGrid/>
              <w:spacing w:before="0" w:after="0" w:line="240" w:lineRule="auto"/>
              <w:textAlignment w:val="auto"/>
              <w:rPr>
                <w:rFonts w:hint="eastAsia" w:ascii="STFangsong" w:hAnsi="STFangsong" w:eastAsia="STFangsong" w:cs="STFangsong"/>
                <w:kern w:val="2"/>
                <w:sz w:val="28"/>
                <w:szCs w:val="28"/>
                <w:lang w:val="en-US" w:eastAsia="zh-CN" w:bidi="ar-SA"/>
              </w:rPr>
            </w:pPr>
          </w:p>
          <w:p w14:paraId="3AD413DA">
            <w:pPr>
              <w:pStyle w:val="4"/>
              <w:keepNext/>
              <w:keepLines/>
              <w:pageBreakBefore w:val="0"/>
              <w:widowControl w:val="0"/>
              <w:kinsoku/>
              <w:wordWrap/>
              <w:overflowPunct/>
              <w:topLinePunct w:val="0"/>
              <w:autoSpaceDE/>
              <w:autoSpaceDN/>
              <w:bidi w:val="0"/>
              <w:adjustRightInd/>
              <w:snapToGrid/>
              <w:spacing w:before="0" w:after="0" w:line="240" w:lineRule="auto"/>
              <w:textAlignment w:val="auto"/>
              <w:rPr>
                <w:rFonts w:hint="eastAsia" w:ascii="STFangsong" w:hAnsi="STFangsong" w:eastAsia="STFangsong" w:cs="STFangsong"/>
                <w:kern w:val="2"/>
                <w:sz w:val="28"/>
                <w:szCs w:val="28"/>
                <w:lang w:val="en-US" w:eastAsia="zh-CN" w:bidi="ar-SA"/>
              </w:rPr>
            </w:pPr>
          </w:p>
          <w:p w14:paraId="116D34D9">
            <w:pPr>
              <w:pStyle w:val="4"/>
              <w:keepNext/>
              <w:keepLines/>
              <w:pageBreakBefore w:val="0"/>
              <w:widowControl w:val="0"/>
              <w:kinsoku/>
              <w:wordWrap/>
              <w:overflowPunct/>
              <w:topLinePunct w:val="0"/>
              <w:autoSpaceDE/>
              <w:autoSpaceDN/>
              <w:bidi w:val="0"/>
              <w:adjustRightInd/>
              <w:snapToGrid/>
              <w:spacing w:before="0" w:after="0" w:line="240" w:lineRule="auto"/>
              <w:textAlignment w:val="auto"/>
              <w:rPr>
                <w:rFonts w:hint="eastAsia" w:ascii="STFangsong" w:hAnsi="STFangsong" w:eastAsia="STFangsong" w:cs="STFangsong"/>
                <w:kern w:val="2"/>
                <w:sz w:val="28"/>
                <w:szCs w:val="28"/>
                <w:lang w:val="en-US" w:eastAsia="zh-CN" w:bidi="ar-SA"/>
              </w:rPr>
            </w:pPr>
          </w:p>
          <w:p w14:paraId="0DD55D23">
            <w:pPr>
              <w:pStyle w:val="4"/>
              <w:keepNext/>
              <w:keepLines/>
              <w:pageBreakBefore w:val="0"/>
              <w:widowControl w:val="0"/>
              <w:kinsoku/>
              <w:wordWrap/>
              <w:overflowPunct/>
              <w:topLinePunct w:val="0"/>
              <w:autoSpaceDE/>
              <w:autoSpaceDN/>
              <w:bidi w:val="0"/>
              <w:adjustRightInd/>
              <w:snapToGrid/>
              <w:spacing w:before="0" w:after="0" w:line="240" w:lineRule="auto"/>
              <w:textAlignment w:val="auto"/>
              <w:rPr>
                <w:rFonts w:hint="eastAsia" w:ascii="STFangsong" w:hAnsi="STFangsong" w:eastAsia="STFangsong" w:cs="STFangsong"/>
                <w:kern w:val="2"/>
                <w:sz w:val="28"/>
                <w:szCs w:val="28"/>
                <w:lang w:val="en-US" w:eastAsia="zh-CN" w:bidi="ar-SA"/>
              </w:rPr>
            </w:pPr>
          </w:p>
          <w:p w14:paraId="0A5C1231">
            <w:pPr>
              <w:pStyle w:val="4"/>
              <w:keepNext/>
              <w:keepLines/>
              <w:pageBreakBefore w:val="0"/>
              <w:widowControl w:val="0"/>
              <w:kinsoku/>
              <w:wordWrap/>
              <w:overflowPunct/>
              <w:topLinePunct w:val="0"/>
              <w:autoSpaceDE/>
              <w:autoSpaceDN/>
              <w:bidi w:val="0"/>
              <w:adjustRightInd/>
              <w:snapToGrid/>
              <w:spacing w:before="0" w:after="0" w:line="240" w:lineRule="auto"/>
              <w:textAlignment w:val="auto"/>
              <w:rPr>
                <w:rFonts w:hint="eastAsia" w:ascii="STFangsong" w:hAnsi="STFangsong" w:eastAsia="STFangsong" w:cs="STFangsong"/>
                <w:kern w:val="2"/>
                <w:sz w:val="28"/>
                <w:szCs w:val="28"/>
                <w:lang w:val="en-US" w:eastAsia="zh-CN" w:bidi="ar-SA"/>
              </w:rPr>
            </w:pPr>
          </w:p>
          <w:p w14:paraId="68F8BEDC">
            <w:pPr>
              <w:pStyle w:val="4"/>
              <w:keepNext/>
              <w:keepLines/>
              <w:pageBreakBefore w:val="0"/>
              <w:widowControl w:val="0"/>
              <w:kinsoku/>
              <w:wordWrap/>
              <w:overflowPunct/>
              <w:topLinePunct w:val="0"/>
              <w:autoSpaceDE/>
              <w:autoSpaceDN/>
              <w:bidi w:val="0"/>
              <w:adjustRightInd/>
              <w:snapToGrid/>
              <w:spacing w:before="0" w:after="0" w:line="240" w:lineRule="auto"/>
              <w:textAlignment w:val="auto"/>
              <w:rPr>
                <w:rFonts w:hint="eastAsia" w:ascii="STFangsong" w:hAnsi="STFangsong" w:eastAsia="STFangsong" w:cs="STFangsong"/>
                <w:kern w:val="2"/>
                <w:sz w:val="28"/>
                <w:szCs w:val="28"/>
                <w:lang w:val="en-US" w:eastAsia="zh-CN" w:bidi="ar-SA"/>
              </w:rPr>
            </w:pPr>
          </w:p>
          <w:p w14:paraId="2DE0AFAE">
            <w:pPr>
              <w:pStyle w:val="4"/>
              <w:keepNext/>
              <w:keepLines/>
              <w:pageBreakBefore w:val="0"/>
              <w:widowControl w:val="0"/>
              <w:kinsoku/>
              <w:wordWrap/>
              <w:overflowPunct/>
              <w:topLinePunct w:val="0"/>
              <w:autoSpaceDE/>
              <w:autoSpaceDN/>
              <w:bidi w:val="0"/>
              <w:adjustRightInd/>
              <w:snapToGrid/>
              <w:spacing w:before="0" w:after="0" w:line="240" w:lineRule="auto"/>
              <w:textAlignment w:val="auto"/>
              <w:rPr>
                <w:rFonts w:hint="eastAsia" w:ascii="STFangsong" w:hAnsi="STFangsong" w:eastAsia="STFangsong" w:cs="STFangsong"/>
                <w:kern w:val="2"/>
                <w:sz w:val="28"/>
                <w:szCs w:val="28"/>
                <w:lang w:val="en-US" w:eastAsia="zh-CN" w:bidi="ar-SA"/>
              </w:rPr>
            </w:pPr>
          </w:p>
          <w:p w14:paraId="78AF8FAA">
            <w:pPr>
              <w:pStyle w:val="4"/>
              <w:keepNext/>
              <w:keepLines/>
              <w:pageBreakBefore w:val="0"/>
              <w:widowControl w:val="0"/>
              <w:kinsoku/>
              <w:wordWrap/>
              <w:overflowPunct/>
              <w:topLinePunct w:val="0"/>
              <w:autoSpaceDE/>
              <w:autoSpaceDN/>
              <w:bidi w:val="0"/>
              <w:adjustRightInd/>
              <w:snapToGrid/>
              <w:spacing w:before="0" w:after="0" w:line="240" w:lineRule="auto"/>
              <w:textAlignment w:val="auto"/>
              <w:rPr>
                <w:rFonts w:hint="eastAsia" w:ascii="STFangsong" w:hAnsi="STFangsong" w:eastAsia="STFangsong" w:cs="STFangsong"/>
                <w:kern w:val="2"/>
                <w:sz w:val="28"/>
                <w:szCs w:val="28"/>
                <w:lang w:val="en-US" w:eastAsia="zh-CN" w:bidi="ar-SA"/>
              </w:rPr>
            </w:pPr>
          </w:p>
          <w:p w14:paraId="62601ADC">
            <w:pPr>
              <w:pStyle w:val="4"/>
              <w:keepNext/>
              <w:keepLines/>
              <w:pageBreakBefore w:val="0"/>
              <w:widowControl w:val="0"/>
              <w:kinsoku/>
              <w:wordWrap/>
              <w:overflowPunct/>
              <w:topLinePunct w:val="0"/>
              <w:autoSpaceDE/>
              <w:autoSpaceDN/>
              <w:bidi w:val="0"/>
              <w:adjustRightInd/>
              <w:snapToGrid/>
              <w:spacing w:before="0" w:after="0" w:line="240" w:lineRule="auto"/>
              <w:textAlignment w:val="auto"/>
              <w:rPr>
                <w:rFonts w:hint="eastAsia" w:ascii="STFangsong" w:hAnsi="STFangsong" w:eastAsia="STFangsong" w:cs="STFangsong"/>
                <w:kern w:val="2"/>
                <w:sz w:val="28"/>
                <w:szCs w:val="28"/>
                <w:lang w:val="en-US" w:eastAsia="zh-CN" w:bidi="ar-SA"/>
              </w:rPr>
            </w:pPr>
          </w:p>
          <w:p w14:paraId="2392FF41">
            <w:pPr>
              <w:pStyle w:val="4"/>
              <w:keepNext/>
              <w:keepLines/>
              <w:pageBreakBefore w:val="0"/>
              <w:widowControl w:val="0"/>
              <w:kinsoku/>
              <w:wordWrap/>
              <w:overflowPunct/>
              <w:topLinePunct w:val="0"/>
              <w:autoSpaceDE/>
              <w:autoSpaceDN/>
              <w:bidi w:val="0"/>
              <w:adjustRightInd/>
              <w:snapToGrid/>
              <w:spacing w:before="0" w:after="0" w:line="240" w:lineRule="auto"/>
              <w:textAlignment w:val="auto"/>
              <w:rPr>
                <w:rFonts w:hint="eastAsia" w:ascii="STFangsong" w:hAnsi="STFangsong" w:eastAsia="STFangsong" w:cs="STFangsong"/>
                <w:kern w:val="2"/>
                <w:sz w:val="28"/>
                <w:szCs w:val="28"/>
                <w:lang w:val="en-US" w:eastAsia="zh-CN" w:bidi="ar-SA"/>
              </w:rPr>
            </w:pPr>
          </w:p>
          <w:p w14:paraId="6207B64F">
            <w:pPr>
              <w:pStyle w:val="4"/>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STFangsong" w:hAnsi="STFangsong" w:eastAsia="STFangsong" w:cs="STFangsong"/>
                <w:kern w:val="2"/>
                <w:sz w:val="28"/>
                <w:szCs w:val="28"/>
                <w:lang w:val="en-US" w:eastAsia="zh-CN" w:bidi="ar-SA"/>
              </w:rPr>
            </w:pPr>
          </w:p>
          <w:p w14:paraId="17A00D8E">
            <w:pPr>
              <w:pStyle w:val="4"/>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STFangsong" w:hAnsi="STFangsong" w:eastAsia="STFangsong" w:cs="STFangsong"/>
                <w:kern w:val="2"/>
                <w:sz w:val="28"/>
                <w:szCs w:val="28"/>
                <w:lang w:val="en-US" w:eastAsia="zh-CN" w:bidi="ar-SA"/>
              </w:rPr>
            </w:pPr>
            <w:bookmarkStart w:id="145" w:name="_Toc31284"/>
            <w:bookmarkStart w:id="146" w:name="_Toc12017"/>
            <w:r>
              <w:rPr>
                <w:rFonts w:hint="eastAsia" w:ascii="STFangsong" w:hAnsi="STFangsong" w:eastAsia="STFangsong" w:cs="STFangsong"/>
                <w:kern w:val="2"/>
                <w:sz w:val="28"/>
                <w:szCs w:val="28"/>
                <w:lang w:val="en-US" w:eastAsia="zh-CN" w:bidi="ar-SA"/>
              </w:rPr>
              <w:t>PC端网站建设</w:t>
            </w:r>
            <w:bookmarkEnd w:id="145"/>
            <w:bookmarkEnd w:id="146"/>
          </w:p>
        </w:tc>
        <w:tc>
          <w:tcPr>
            <w:tcW w:w="5450" w:type="dxa"/>
          </w:tcPr>
          <w:p w14:paraId="3AED6027">
            <w:pPr>
              <w:bidi w:val="0"/>
              <w:ind w:firstLine="560" w:firstLineChars="200"/>
              <w:jc w:val="left"/>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平台需采用微服务框架，首页支持中英文切换，统一身份认证：达成一号通用、一站登录、数据同步、权限统一的目标，为用户提供无缝、便捷的一站式服务。</w:t>
            </w:r>
          </w:p>
          <w:p w14:paraId="43F7FB13">
            <w:pPr>
              <w:bidi w:val="0"/>
              <w:jc w:val="left"/>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1.概况：此模块主要展示博物馆的基本信息，如博物馆简介、馆长致辞、博物馆章程、领导班子、机构设置等栏目；</w:t>
            </w:r>
          </w:p>
          <w:p w14:paraId="61F2865B">
            <w:pPr>
              <w:bidi w:val="0"/>
              <w:jc w:val="left"/>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2.资讯：此模块主要展示博物馆的通知公告、新闻动态、工作动态、信息公开、党建工作等栏目；</w:t>
            </w:r>
          </w:p>
          <w:p w14:paraId="461A2B78">
            <w:pPr>
              <w:bidi w:val="0"/>
              <w:jc w:val="left"/>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3.展览：此模块主要展示博物馆的基本陈列、临时展览、线上展览、线下展览等栏目；</w:t>
            </w:r>
          </w:p>
          <w:p w14:paraId="74D8B93E">
            <w:pPr>
              <w:bidi w:val="0"/>
              <w:jc w:val="left"/>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4.典藏：此模块主要展示博物馆的文物信息，如：馆藏文物、馆藏精品、藏品公开数据库、影像资料等栏目；</w:t>
            </w:r>
          </w:p>
          <w:p w14:paraId="21691233">
            <w:pPr>
              <w:bidi w:val="0"/>
              <w:jc w:val="left"/>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5.研究：此模块主要展示博物馆的研究成果、学术论文、历史研究、文化研究、工作年报等栏目；</w:t>
            </w:r>
          </w:p>
          <w:p w14:paraId="7719B829">
            <w:pPr>
              <w:bidi w:val="0"/>
              <w:jc w:val="left"/>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6.总分馆：此模块主要展示博物馆的分馆信息，基本简介等资料信息；</w:t>
            </w:r>
          </w:p>
          <w:p w14:paraId="0A499CF2">
            <w:pPr>
              <w:bidi w:val="0"/>
              <w:jc w:val="left"/>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7.社教：此模块主要展示博物馆的活动、志愿者招聘、志愿者之家、讲座等栏目；</w:t>
            </w:r>
          </w:p>
          <w:p w14:paraId="77E06F65">
            <w:pPr>
              <w:bidi w:val="0"/>
              <w:jc w:val="left"/>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8.服务：此模块主要展示博物馆的联系我们、参观指南、博物馆布局、开放时间、服务设施、在线留言等栏目；</w:t>
            </w:r>
          </w:p>
          <w:p w14:paraId="77D2AAEA">
            <w:pPr>
              <w:bidi w:val="0"/>
              <w:jc w:val="left"/>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9.文物征集：此模块主要展示博物馆的文物征集公告、文创产品的相关资料；</w:t>
            </w:r>
          </w:p>
          <w:p w14:paraId="1D0409E7">
            <w:pPr>
              <w:pStyle w:val="3"/>
              <w:ind w:left="0" w:leftChars="0" w:firstLine="0" w:firstLineChars="0"/>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10.原平台所有的数据对接与迁移：新平台开发上线后，对原网站数据进行迁移，包含文字、图片、音视频以及原平台的数据库进行无缝对接。</w:t>
            </w:r>
          </w:p>
        </w:tc>
      </w:tr>
      <w:tr w14:paraId="23E68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tcPr>
          <w:p w14:paraId="26B5D669">
            <w:pPr>
              <w:tabs>
                <w:tab w:val="left" w:pos="0"/>
              </w:tabs>
              <w:adjustRightInd w:val="0"/>
              <w:snapToGrid w:val="0"/>
              <w:spacing w:line="576" w:lineRule="exact"/>
              <w:rPr>
                <w:rFonts w:hint="eastAsia" w:ascii="STFangsong" w:hAnsi="STFangsong" w:eastAsia="STFangsong" w:cs="STFangsong"/>
                <w:kern w:val="2"/>
                <w:sz w:val="28"/>
                <w:szCs w:val="28"/>
                <w:lang w:val="en-US" w:eastAsia="zh-CN" w:bidi="ar-SA"/>
              </w:rPr>
            </w:pPr>
          </w:p>
          <w:p w14:paraId="2144A355">
            <w:pPr>
              <w:tabs>
                <w:tab w:val="left" w:pos="0"/>
              </w:tabs>
              <w:adjustRightInd w:val="0"/>
              <w:snapToGrid w:val="0"/>
              <w:spacing w:line="576" w:lineRule="exact"/>
              <w:rPr>
                <w:rFonts w:hint="eastAsia" w:ascii="STFangsong" w:hAnsi="STFangsong" w:eastAsia="STFangsong" w:cs="STFangsong"/>
                <w:kern w:val="2"/>
                <w:sz w:val="28"/>
                <w:szCs w:val="28"/>
                <w:lang w:val="en-US" w:eastAsia="zh-CN" w:bidi="ar-SA"/>
              </w:rPr>
            </w:pPr>
          </w:p>
          <w:p w14:paraId="595E174B">
            <w:pPr>
              <w:tabs>
                <w:tab w:val="left" w:pos="0"/>
              </w:tabs>
              <w:adjustRightInd w:val="0"/>
              <w:snapToGrid w:val="0"/>
              <w:spacing w:line="576" w:lineRule="exact"/>
              <w:rPr>
                <w:rFonts w:hint="eastAsia" w:ascii="STFangsong" w:hAnsi="STFangsong" w:eastAsia="STFangsong" w:cs="STFangsong"/>
                <w:kern w:val="2"/>
                <w:sz w:val="28"/>
                <w:szCs w:val="28"/>
                <w:lang w:val="en-US" w:eastAsia="zh-CN" w:bidi="ar-SA"/>
              </w:rPr>
            </w:pPr>
          </w:p>
          <w:p w14:paraId="46099A0A">
            <w:pPr>
              <w:tabs>
                <w:tab w:val="left" w:pos="0"/>
              </w:tabs>
              <w:adjustRightInd w:val="0"/>
              <w:snapToGrid w:val="0"/>
              <w:spacing w:line="576" w:lineRule="exact"/>
              <w:jc w:val="center"/>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2</w:t>
            </w:r>
          </w:p>
        </w:tc>
        <w:tc>
          <w:tcPr>
            <w:tcW w:w="1717" w:type="dxa"/>
          </w:tcPr>
          <w:p w14:paraId="3185F1FF">
            <w:pPr>
              <w:tabs>
                <w:tab w:val="left" w:pos="0"/>
              </w:tabs>
              <w:adjustRightInd w:val="0"/>
              <w:snapToGrid w:val="0"/>
              <w:spacing w:line="576" w:lineRule="exact"/>
              <w:rPr>
                <w:rFonts w:hint="eastAsia" w:ascii="STFangsong" w:hAnsi="STFangsong" w:eastAsia="STFangsong" w:cs="STFangsong"/>
                <w:kern w:val="2"/>
                <w:sz w:val="28"/>
                <w:szCs w:val="28"/>
                <w:lang w:val="en-US" w:eastAsia="zh-CN" w:bidi="ar-SA"/>
              </w:rPr>
            </w:pPr>
          </w:p>
          <w:p w14:paraId="68C3D7CD">
            <w:pPr>
              <w:tabs>
                <w:tab w:val="left" w:pos="0"/>
              </w:tabs>
              <w:adjustRightInd w:val="0"/>
              <w:snapToGrid w:val="0"/>
              <w:spacing w:line="576" w:lineRule="exact"/>
              <w:rPr>
                <w:rFonts w:hint="eastAsia" w:ascii="STFangsong" w:hAnsi="STFangsong" w:eastAsia="STFangsong" w:cs="STFangsong"/>
                <w:kern w:val="2"/>
                <w:sz w:val="28"/>
                <w:szCs w:val="28"/>
                <w:lang w:val="en-US" w:eastAsia="zh-CN" w:bidi="ar-SA"/>
              </w:rPr>
            </w:pPr>
          </w:p>
          <w:p w14:paraId="0D794A30">
            <w:pPr>
              <w:tabs>
                <w:tab w:val="left" w:pos="0"/>
              </w:tabs>
              <w:adjustRightInd w:val="0"/>
              <w:snapToGrid w:val="0"/>
              <w:spacing w:line="576" w:lineRule="exact"/>
              <w:rPr>
                <w:rFonts w:hint="eastAsia" w:ascii="STFangsong" w:hAnsi="STFangsong" w:eastAsia="STFangsong" w:cs="STFangsong"/>
                <w:kern w:val="2"/>
                <w:sz w:val="28"/>
                <w:szCs w:val="28"/>
                <w:lang w:val="en-US" w:eastAsia="zh-CN" w:bidi="ar-SA"/>
              </w:rPr>
            </w:pPr>
          </w:p>
          <w:p w14:paraId="3A5CC8B0">
            <w:pPr>
              <w:tabs>
                <w:tab w:val="left" w:pos="0"/>
              </w:tabs>
              <w:adjustRightInd w:val="0"/>
              <w:snapToGrid w:val="0"/>
              <w:spacing w:line="576" w:lineRule="exact"/>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微信平台建设</w:t>
            </w:r>
          </w:p>
        </w:tc>
        <w:tc>
          <w:tcPr>
            <w:tcW w:w="5450" w:type="dxa"/>
          </w:tcPr>
          <w:p w14:paraId="6DE7766B">
            <w:pPr>
              <w:tabs>
                <w:tab w:val="left" w:pos="0"/>
              </w:tabs>
              <w:adjustRightInd w:val="0"/>
              <w:snapToGrid w:val="0"/>
              <w:spacing w:line="576" w:lineRule="exact"/>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1.参观预约：用户可选择具体的参观日期和时间段进行预约。例如，提供未来一周内每天的上下午时段供选择，每个时段注明可预约人数上限，以合理控制参观流量。</w:t>
            </w:r>
          </w:p>
          <w:p w14:paraId="3C263A31">
            <w:pPr>
              <w:tabs>
                <w:tab w:val="left" w:pos="0"/>
              </w:tabs>
              <w:adjustRightInd w:val="0"/>
              <w:snapToGrid w:val="0"/>
              <w:spacing w:line="576" w:lineRule="exact"/>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2.活动报名：博物馆定期发布各类活动信息，包括主题讲座、手工制作、研学活动、实地考察等，用户可以通过微信博物馆平台直接报名参与活动，我们将根据报名情况安排活动时间和地点，确保活动的顺利进行。</w:t>
            </w:r>
          </w:p>
          <w:p w14:paraId="12710549">
            <w:pPr>
              <w:tabs>
                <w:tab w:val="left" w:pos="0"/>
              </w:tabs>
              <w:adjustRightInd w:val="0"/>
              <w:snapToGrid w:val="0"/>
              <w:spacing w:line="576" w:lineRule="exact"/>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3.线上展览：博物馆定期发布各类展览信息，包括线上展览、线下展览、临时展览等，用户可以通过微信博物馆平台直接参与观看线上展览活动。</w:t>
            </w:r>
          </w:p>
          <w:p w14:paraId="586461A9">
            <w:pPr>
              <w:tabs>
                <w:tab w:val="left" w:pos="0"/>
              </w:tabs>
              <w:adjustRightInd w:val="0"/>
              <w:snapToGrid w:val="0"/>
              <w:spacing w:line="576" w:lineRule="exact"/>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4.语音导览模块：用户可以通过该模块获取个性化的语音导览服务，系统会根据用户所在的展区和兴趣点自动推送相应的语音讲解内容。语音导览不仅支持多种语言选择，还具备语音识别功能，用户可以通过语音指令快速切换展品讲解。此外，模块还提供离线下载功能，用户可在无网络环境下依然享受高质量的导览服务。界面设计简洁直观，操作便捷，确保各年龄层的用户都能轻松使用。</w:t>
            </w:r>
          </w:p>
          <w:p w14:paraId="72BAA02A">
            <w:pPr>
              <w:tabs>
                <w:tab w:val="left" w:pos="0"/>
              </w:tabs>
              <w:adjustRightInd w:val="0"/>
              <w:snapToGrid w:val="0"/>
              <w:spacing w:line="576" w:lineRule="exact"/>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5.馆藏精品模块：此模块将集中展示博物馆的珍贵馆藏，包括历史悠久的经典作品和现代创新的精品力作。每一件展品都将配备详细的图文介绍，帮助观众深入了解其背后的历史故事、艺术特色。</w:t>
            </w:r>
          </w:p>
        </w:tc>
      </w:tr>
    </w:tbl>
    <w:p w14:paraId="405CB754">
      <w:pPr>
        <w:pageBreakBefore w:val="0"/>
        <w:kinsoku/>
        <w:wordWrap/>
        <w:overflowPunct/>
        <w:topLinePunct w:val="0"/>
        <w:bidi w:val="0"/>
        <w:spacing w:line="520" w:lineRule="exact"/>
        <w:jc w:val="left"/>
        <w:textAlignment w:val="auto"/>
        <w:rPr>
          <w:rFonts w:hint="eastAsia" w:asciiTheme="minorEastAsia" w:hAnsiTheme="minorEastAsia" w:eastAsiaTheme="minorEastAsia" w:cstheme="minorEastAsia"/>
          <w:sz w:val="28"/>
          <w:szCs w:val="28"/>
        </w:rPr>
      </w:pPr>
    </w:p>
    <w:p w14:paraId="61EDC1F3">
      <w:pPr>
        <w:tabs>
          <w:tab w:val="left" w:pos="0"/>
        </w:tabs>
        <w:adjustRightInd w:val="0"/>
        <w:snapToGrid w:val="0"/>
        <w:spacing w:line="576" w:lineRule="exact"/>
        <w:rPr>
          <w:rFonts w:hint="eastAsia" w:ascii="STFangsong" w:hAnsi="STFangsong" w:eastAsia="STFangsong" w:cs="STFangsong"/>
          <w:kern w:val="2"/>
          <w:sz w:val="28"/>
          <w:szCs w:val="28"/>
          <w:lang w:val="en-US" w:eastAsia="zh-CN" w:bidi="ar-SA"/>
        </w:rPr>
      </w:pPr>
      <w:bookmarkStart w:id="147" w:name="_Toc10598"/>
      <w:bookmarkStart w:id="148" w:name="_Toc20844"/>
      <w:r>
        <w:rPr>
          <w:rFonts w:hint="eastAsia" w:ascii="STFangsong" w:hAnsi="STFangsong" w:eastAsia="STFangsong" w:cs="STFangsong"/>
          <w:kern w:val="2"/>
          <w:sz w:val="28"/>
          <w:szCs w:val="28"/>
          <w:lang w:val="en-US" w:eastAsia="zh-CN" w:bidi="ar-SA"/>
        </w:rPr>
        <w:t>★四、商务要求</w:t>
      </w:r>
      <w:bookmarkEnd w:id="147"/>
      <w:bookmarkEnd w:id="148"/>
    </w:p>
    <w:p w14:paraId="57CE4E41">
      <w:pPr>
        <w:tabs>
          <w:tab w:val="left" w:pos="0"/>
        </w:tabs>
        <w:adjustRightInd w:val="0"/>
        <w:snapToGrid w:val="0"/>
        <w:spacing w:line="576" w:lineRule="exact"/>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1.服务期限：项目总周期自合同生效日起不超过60个工作日（因甲方原因除外）。</w:t>
      </w:r>
    </w:p>
    <w:p w14:paraId="41CE681C">
      <w:pPr>
        <w:tabs>
          <w:tab w:val="left" w:pos="0"/>
        </w:tabs>
        <w:adjustRightInd w:val="0"/>
        <w:snapToGrid w:val="0"/>
        <w:spacing w:line="576" w:lineRule="exact"/>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2.项目单位：攀枝花中国三线建设博物馆。</w:t>
      </w:r>
    </w:p>
    <w:p w14:paraId="713DD452">
      <w:pPr>
        <w:tabs>
          <w:tab w:val="left" w:pos="0"/>
        </w:tabs>
        <w:adjustRightInd w:val="0"/>
        <w:snapToGrid w:val="0"/>
        <w:spacing w:line="576" w:lineRule="exact"/>
        <w:rPr>
          <w:rFonts w:hint="default"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3.乙方收到中标通知书后5个工作日内，完成合同签订。</w:t>
      </w:r>
    </w:p>
    <w:p w14:paraId="6FE05192">
      <w:pPr>
        <w:tabs>
          <w:tab w:val="left" w:pos="0"/>
        </w:tabs>
        <w:adjustRightInd w:val="0"/>
        <w:snapToGrid w:val="0"/>
        <w:spacing w:line="576" w:lineRule="exact"/>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4.付款方式：乙方在合同签订之日起10个工作日内向甲方提供网站设计图，并向甲方提供项目建设进度的佐证材料，甲方通过项目进度验收后向乙方支付50%的合同款项；项目全部建设完成通过验收10个工作日内，甲方向乙方支付合同全部款项（注：付款前供应商须向采购人出具合法有效的发票）。</w:t>
      </w:r>
    </w:p>
    <w:p w14:paraId="3E8D0C01">
      <w:pPr>
        <w:tabs>
          <w:tab w:val="left" w:pos="0"/>
        </w:tabs>
        <w:adjustRightInd w:val="0"/>
        <w:snapToGrid w:val="0"/>
        <w:spacing w:line="576" w:lineRule="exact"/>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5.报价要求：供应商报价应是最终采购人验收合格后的总价，包括实施和完成本项目所需的劳务、管理、材料、质保、差旅、税金、利润，以及实施和完成本项目可预见或不可预见所需的一切费用，采购人不再另外支付任何费用。</w:t>
      </w:r>
    </w:p>
    <w:p w14:paraId="353937BD">
      <w:pPr>
        <w:tabs>
          <w:tab w:val="left" w:pos="0"/>
        </w:tabs>
        <w:adjustRightInd w:val="0"/>
        <w:snapToGrid w:val="0"/>
        <w:spacing w:line="576" w:lineRule="exact"/>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6.验收方法和标准</w:t>
      </w:r>
    </w:p>
    <w:p w14:paraId="32D9E2DD">
      <w:pPr>
        <w:tabs>
          <w:tab w:val="left" w:pos="0"/>
        </w:tabs>
        <w:adjustRightInd w:val="0"/>
        <w:snapToGrid w:val="0"/>
        <w:spacing w:line="576" w:lineRule="exact"/>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（1）验收方法：参照采购相关法律法规以及《财政部关于进一步加强政府采购需求和履约验收管理的指导意见》（财库〔2016〕205号）的要求进行验收；</w:t>
      </w:r>
    </w:p>
    <w:p w14:paraId="06FBE916">
      <w:pPr>
        <w:tabs>
          <w:tab w:val="left" w:pos="0"/>
        </w:tabs>
        <w:adjustRightInd w:val="0"/>
        <w:snapToGrid w:val="0"/>
        <w:spacing w:line="576" w:lineRule="exact"/>
        <w:rPr>
          <w:rFonts w:hint="eastAsia" w:ascii="STFangsong" w:hAnsi="STFangsong" w:eastAsia="STFangsong" w:cs="STFangsong"/>
          <w:kern w:val="2"/>
          <w:sz w:val="28"/>
          <w:szCs w:val="28"/>
          <w:lang w:val="en-US" w:eastAsia="zh-CN" w:bidi="ar-SA"/>
        </w:rPr>
      </w:pPr>
      <w:r>
        <w:rPr>
          <w:rFonts w:hint="eastAsia" w:ascii="STFangsong" w:hAnsi="STFangsong" w:eastAsia="STFangsong" w:cs="STFangsong"/>
          <w:kern w:val="2"/>
          <w:sz w:val="28"/>
          <w:szCs w:val="28"/>
          <w:lang w:val="en-US" w:eastAsia="zh-CN" w:bidi="ar-SA"/>
        </w:rPr>
        <w:t>（2）验收标准：按比选文件、比选申请文件、签订的合同的要求及国家及行业相关规范标准进行验收。</w:t>
      </w:r>
    </w:p>
    <w:p w14:paraId="294385EC">
      <w:pPr>
        <w:tabs>
          <w:tab w:val="left" w:pos="0"/>
        </w:tabs>
        <w:adjustRightInd w:val="0"/>
        <w:snapToGrid w:val="0"/>
        <w:spacing w:line="576" w:lineRule="exact"/>
        <w:rPr>
          <w:rFonts w:hint="eastAsia" w:ascii="STFangsong" w:hAnsi="STFangsong" w:eastAsia="STFangsong" w:cs="STFangsong"/>
          <w:kern w:val="2"/>
          <w:sz w:val="28"/>
          <w:szCs w:val="28"/>
          <w:lang w:val="en-US" w:eastAsia="zh-CN" w:bidi="ar-SA"/>
        </w:rPr>
      </w:pPr>
    </w:p>
    <w:p w14:paraId="42838797">
      <w:pPr>
        <w:pStyle w:val="4"/>
        <w:keepNext/>
        <w:keepLines/>
        <w:pageBreakBefore w:val="0"/>
        <w:widowControl w:val="0"/>
        <w:kinsoku/>
        <w:wordWrap/>
        <w:overflowPunct/>
        <w:topLinePunct w:val="0"/>
        <w:autoSpaceDE/>
        <w:autoSpaceDN/>
        <w:bidi w:val="0"/>
        <w:adjustRightInd/>
        <w:snapToGrid/>
        <w:spacing w:before="0" w:after="0" w:line="240" w:lineRule="auto"/>
        <w:textAlignment w:val="auto"/>
        <w:rPr>
          <w:rFonts w:hint="eastAsia" w:hAnsi="Times New Roman" w:cs="Times New Roman"/>
          <w:lang w:val="en-US" w:eastAsia="zh-CN"/>
        </w:rPr>
      </w:pPr>
      <w:bookmarkStart w:id="149" w:name="_Toc12008"/>
      <w:r>
        <w:rPr>
          <w:rFonts w:hint="eastAsia" w:hAnsi="Times New Roman" w:cs="Times New Roman"/>
          <w:lang w:val="en-US" w:eastAsia="zh-CN"/>
        </w:rPr>
        <w:t>第六章 评审办法</w:t>
      </w:r>
      <w:bookmarkEnd w:id="149"/>
    </w:p>
    <w:p w14:paraId="6C47B1AF">
      <w:pPr>
        <w:pStyle w:val="5"/>
        <w:pageBreakBefore w:val="0"/>
        <w:widowControl w:val="0"/>
        <w:kinsoku/>
        <w:wordWrap/>
        <w:overflowPunct/>
        <w:topLinePunct w:val="0"/>
        <w:autoSpaceDE/>
        <w:autoSpaceDN/>
        <w:bidi w:val="0"/>
        <w:adjustRightInd/>
        <w:snapToGrid/>
        <w:spacing w:before="0" w:after="0" w:line="240" w:lineRule="auto"/>
        <w:ind w:firstLine="560" w:firstLineChars="200"/>
        <w:jc w:val="left"/>
        <w:textAlignment w:val="auto"/>
        <w:rPr>
          <w:rFonts w:hint="eastAsia" w:ascii="STFangsong" w:hAnsi="STFangsong" w:eastAsia="STFangsong" w:cs="STFangsong"/>
          <w:b w:val="0"/>
          <w:bCs w:val="0"/>
          <w:iCs w:val="0"/>
          <w:kern w:val="2"/>
          <w:sz w:val="28"/>
          <w:szCs w:val="28"/>
          <w:lang w:val="en-US" w:eastAsia="zh-CN" w:bidi="ar-SA"/>
        </w:rPr>
      </w:pPr>
      <w:bookmarkStart w:id="150" w:name="_Toc898"/>
      <w:bookmarkStart w:id="151" w:name="_Toc21224"/>
      <w:bookmarkStart w:id="152" w:name="_Toc13919"/>
      <w:r>
        <w:rPr>
          <w:rFonts w:hint="eastAsia" w:ascii="STFangsong" w:hAnsi="STFangsong" w:eastAsia="STFangsong" w:cs="STFangsong"/>
          <w:b w:val="0"/>
          <w:bCs w:val="0"/>
          <w:iCs w:val="0"/>
          <w:kern w:val="2"/>
          <w:sz w:val="28"/>
          <w:szCs w:val="28"/>
          <w:lang w:val="en-US" w:eastAsia="zh-CN" w:bidi="ar-SA"/>
        </w:rPr>
        <w:t>1. 总则</w:t>
      </w:r>
      <w:bookmarkEnd w:id="150"/>
      <w:bookmarkEnd w:id="151"/>
      <w:bookmarkEnd w:id="152"/>
    </w:p>
    <w:p w14:paraId="32496C1F">
      <w:pPr>
        <w:pStyle w:val="5"/>
        <w:pageBreakBefore w:val="0"/>
        <w:widowControl w:val="0"/>
        <w:kinsoku/>
        <w:wordWrap/>
        <w:overflowPunct/>
        <w:topLinePunct w:val="0"/>
        <w:autoSpaceDE/>
        <w:autoSpaceDN/>
        <w:bidi w:val="0"/>
        <w:adjustRightInd/>
        <w:snapToGrid/>
        <w:spacing w:before="0" w:after="0" w:line="240" w:lineRule="auto"/>
        <w:ind w:firstLine="560" w:firstLineChars="200"/>
        <w:jc w:val="left"/>
        <w:textAlignment w:val="auto"/>
        <w:rPr>
          <w:rFonts w:hint="eastAsia" w:ascii="STFangsong" w:hAnsi="STFangsong" w:eastAsia="STFangsong" w:cs="STFangsong"/>
          <w:b w:val="0"/>
          <w:bCs w:val="0"/>
          <w:iCs w:val="0"/>
          <w:kern w:val="2"/>
          <w:sz w:val="28"/>
          <w:szCs w:val="28"/>
          <w:lang w:val="en-US" w:eastAsia="zh-CN" w:bidi="ar-SA"/>
        </w:rPr>
      </w:pPr>
      <w:bookmarkStart w:id="153" w:name="_Toc13348"/>
      <w:bookmarkStart w:id="154" w:name="_Toc17504"/>
      <w:bookmarkStart w:id="155" w:name="_Toc13546"/>
      <w:bookmarkStart w:id="156" w:name="_Toc50730762"/>
      <w:r>
        <w:rPr>
          <w:rFonts w:hint="eastAsia" w:ascii="STFangsong" w:hAnsi="STFangsong" w:eastAsia="STFangsong" w:cs="STFangsong"/>
          <w:b w:val="0"/>
          <w:bCs w:val="0"/>
          <w:iCs w:val="0"/>
          <w:kern w:val="2"/>
          <w:sz w:val="28"/>
          <w:szCs w:val="28"/>
          <w:lang w:val="en-US" w:eastAsia="zh-CN" w:bidi="ar-SA"/>
        </w:rPr>
        <w:t>1.1 参照《中华人民共和国政府采购法》《中华人民共和国政府采购法实施条例》和比选文件规定，结合采购项目特点制定本评审办法。</w:t>
      </w:r>
      <w:bookmarkEnd w:id="153"/>
      <w:bookmarkEnd w:id="154"/>
    </w:p>
    <w:p w14:paraId="59E39763">
      <w:pPr>
        <w:pStyle w:val="5"/>
        <w:pageBreakBefore w:val="0"/>
        <w:widowControl w:val="0"/>
        <w:kinsoku/>
        <w:wordWrap/>
        <w:overflowPunct/>
        <w:topLinePunct w:val="0"/>
        <w:autoSpaceDE/>
        <w:autoSpaceDN/>
        <w:bidi w:val="0"/>
        <w:adjustRightInd/>
        <w:snapToGrid/>
        <w:spacing w:before="0" w:after="0" w:line="240" w:lineRule="auto"/>
        <w:ind w:firstLine="560" w:firstLineChars="200"/>
        <w:jc w:val="left"/>
        <w:textAlignment w:val="auto"/>
        <w:rPr>
          <w:rFonts w:hint="eastAsia" w:ascii="STFangsong" w:hAnsi="STFangsong" w:eastAsia="STFangsong" w:cs="STFangsong"/>
          <w:b w:val="0"/>
          <w:bCs w:val="0"/>
          <w:iCs w:val="0"/>
          <w:kern w:val="2"/>
          <w:sz w:val="28"/>
          <w:szCs w:val="28"/>
          <w:lang w:val="en-US" w:eastAsia="zh-CN" w:bidi="ar-SA"/>
        </w:rPr>
      </w:pPr>
      <w:bookmarkStart w:id="157" w:name="_Toc25221"/>
      <w:bookmarkStart w:id="158" w:name="_Toc15252"/>
      <w:r>
        <w:rPr>
          <w:rFonts w:hint="eastAsia" w:ascii="STFangsong" w:hAnsi="STFangsong" w:eastAsia="STFangsong" w:cs="STFangsong"/>
          <w:b w:val="0"/>
          <w:bCs w:val="0"/>
          <w:iCs w:val="0"/>
          <w:kern w:val="2"/>
          <w:sz w:val="28"/>
          <w:szCs w:val="28"/>
          <w:lang w:val="en-US" w:eastAsia="zh-CN" w:bidi="ar-SA"/>
        </w:rPr>
        <w:t>1.2 由比选人组织评审小组。</w:t>
      </w:r>
      <w:bookmarkEnd w:id="157"/>
      <w:bookmarkEnd w:id="158"/>
    </w:p>
    <w:p w14:paraId="4F9B5754">
      <w:pPr>
        <w:pStyle w:val="5"/>
        <w:pageBreakBefore w:val="0"/>
        <w:widowControl w:val="0"/>
        <w:kinsoku/>
        <w:wordWrap/>
        <w:overflowPunct/>
        <w:topLinePunct w:val="0"/>
        <w:autoSpaceDE/>
        <w:autoSpaceDN/>
        <w:bidi w:val="0"/>
        <w:adjustRightInd/>
        <w:snapToGrid/>
        <w:spacing w:before="0" w:after="0" w:line="240" w:lineRule="auto"/>
        <w:ind w:firstLine="560" w:firstLineChars="200"/>
        <w:jc w:val="left"/>
        <w:textAlignment w:val="auto"/>
        <w:rPr>
          <w:rFonts w:hint="eastAsia" w:ascii="STFangsong" w:hAnsi="STFangsong" w:eastAsia="STFangsong" w:cs="STFangsong"/>
          <w:b w:val="0"/>
          <w:bCs w:val="0"/>
          <w:iCs w:val="0"/>
          <w:kern w:val="2"/>
          <w:sz w:val="28"/>
          <w:szCs w:val="28"/>
          <w:lang w:val="en-US" w:eastAsia="zh-CN" w:bidi="ar-SA"/>
        </w:rPr>
      </w:pPr>
      <w:bookmarkStart w:id="159" w:name="_Toc29640"/>
      <w:bookmarkStart w:id="160" w:name="_Toc14657"/>
      <w:r>
        <w:rPr>
          <w:rFonts w:hint="eastAsia" w:ascii="STFangsong" w:hAnsi="STFangsong" w:eastAsia="STFangsong" w:cs="STFangsong"/>
          <w:b w:val="0"/>
          <w:bCs w:val="0"/>
          <w:iCs w:val="0"/>
          <w:kern w:val="2"/>
          <w:sz w:val="28"/>
          <w:szCs w:val="28"/>
          <w:lang w:val="en-US" w:eastAsia="zh-CN" w:bidi="ar-SA"/>
        </w:rPr>
        <w:t>1.3 评审工作应遵循公平、公正、科学及择优的原则，并以相同的评审程序和标准对待所有的比选申请人。</w:t>
      </w:r>
      <w:bookmarkEnd w:id="159"/>
      <w:bookmarkEnd w:id="160"/>
    </w:p>
    <w:p w14:paraId="230A0B56">
      <w:pPr>
        <w:pStyle w:val="5"/>
        <w:pageBreakBefore w:val="0"/>
        <w:widowControl w:val="0"/>
        <w:kinsoku/>
        <w:wordWrap/>
        <w:overflowPunct/>
        <w:topLinePunct w:val="0"/>
        <w:autoSpaceDE/>
        <w:autoSpaceDN/>
        <w:bidi w:val="0"/>
        <w:adjustRightInd/>
        <w:snapToGrid/>
        <w:spacing w:before="0" w:after="0" w:line="240" w:lineRule="auto"/>
        <w:ind w:firstLine="560" w:firstLineChars="200"/>
        <w:jc w:val="left"/>
        <w:textAlignment w:val="auto"/>
        <w:rPr>
          <w:rFonts w:hint="eastAsia" w:ascii="STFangsong" w:hAnsi="STFangsong" w:eastAsia="STFangsong" w:cs="STFangsong"/>
          <w:b w:val="0"/>
          <w:bCs w:val="0"/>
          <w:iCs w:val="0"/>
          <w:kern w:val="2"/>
          <w:sz w:val="28"/>
          <w:szCs w:val="28"/>
          <w:lang w:val="en-US" w:eastAsia="zh-CN" w:bidi="ar-SA"/>
        </w:rPr>
      </w:pPr>
      <w:bookmarkStart w:id="161" w:name="_Toc9289"/>
      <w:bookmarkStart w:id="162" w:name="_Toc28796"/>
      <w:r>
        <w:rPr>
          <w:rFonts w:hint="eastAsia" w:ascii="STFangsong" w:hAnsi="STFangsong" w:eastAsia="STFangsong" w:cs="STFangsong"/>
          <w:b w:val="0"/>
          <w:bCs w:val="0"/>
          <w:iCs w:val="0"/>
          <w:kern w:val="2"/>
          <w:sz w:val="28"/>
          <w:szCs w:val="28"/>
          <w:lang w:val="en-US" w:eastAsia="zh-CN" w:bidi="ar-SA"/>
        </w:rPr>
        <w:t>1.4 评审小组按照比选文件规定的评审方法和标准进行评审，并独立履行下列职责：</w:t>
      </w:r>
      <w:bookmarkEnd w:id="161"/>
      <w:bookmarkEnd w:id="162"/>
    </w:p>
    <w:p w14:paraId="27116D56">
      <w:pPr>
        <w:pStyle w:val="5"/>
        <w:pageBreakBefore w:val="0"/>
        <w:widowControl w:val="0"/>
        <w:kinsoku/>
        <w:wordWrap/>
        <w:overflowPunct/>
        <w:topLinePunct w:val="0"/>
        <w:autoSpaceDE/>
        <w:autoSpaceDN/>
        <w:bidi w:val="0"/>
        <w:adjustRightInd/>
        <w:snapToGrid/>
        <w:spacing w:before="0" w:after="0" w:line="240" w:lineRule="auto"/>
        <w:ind w:firstLine="560" w:firstLineChars="200"/>
        <w:jc w:val="left"/>
        <w:textAlignment w:val="auto"/>
        <w:rPr>
          <w:rFonts w:hint="eastAsia" w:ascii="STFangsong" w:hAnsi="STFangsong" w:eastAsia="STFangsong" w:cs="STFangsong"/>
          <w:b w:val="0"/>
          <w:bCs w:val="0"/>
          <w:iCs w:val="0"/>
          <w:kern w:val="2"/>
          <w:sz w:val="28"/>
          <w:szCs w:val="28"/>
          <w:lang w:val="en-US" w:eastAsia="zh-CN" w:bidi="ar-SA"/>
        </w:rPr>
      </w:pPr>
      <w:bookmarkStart w:id="163" w:name="_Toc6100"/>
      <w:bookmarkStart w:id="164" w:name="_Toc19762"/>
      <w:r>
        <w:rPr>
          <w:rFonts w:hint="eastAsia" w:ascii="STFangsong" w:hAnsi="STFangsong" w:eastAsia="STFangsong" w:cs="STFangsong"/>
          <w:b w:val="0"/>
          <w:bCs w:val="0"/>
          <w:iCs w:val="0"/>
          <w:kern w:val="2"/>
          <w:sz w:val="28"/>
          <w:szCs w:val="28"/>
          <w:lang w:val="en-US" w:eastAsia="zh-CN" w:bidi="ar-SA"/>
        </w:rPr>
        <w:t>（1）审查比选申请文件是否符合比选文件要求，并作出评价；</w:t>
      </w:r>
      <w:bookmarkEnd w:id="163"/>
      <w:bookmarkEnd w:id="164"/>
    </w:p>
    <w:p w14:paraId="4220596F">
      <w:pPr>
        <w:pStyle w:val="5"/>
        <w:pageBreakBefore w:val="0"/>
        <w:widowControl w:val="0"/>
        <w:kinsoku/>
        <w:wordWrap/>
        <w:overflowPunct/>
        <w:topLinePunct w:val="0"/>
        <w:autoSpaceDE/>
        <w:autoSpaceDN/>
        <w:bidi w:val="0"/>
        <w:adjustRightInd/>
        <w:snapToGrid/>
        <w:spacing w:before="0" w:after="0" w:line="240" w:lineRule="auto"/>
        <w:ind w:firstLine="560" w:firstLineChars="200"/>
        <w:jc w:val="left"/>
        <w:textAlignment w:val="auto"/>
        <w:rPr>
          <w:rFonts w:hint="eastAsia" w:ascii="STFangsong" w:hAnsi="STFangsong" w:eastAsia="STFangsong" w:cs="STFangsong"/>
          <w:b w:val="0"/>
          <w:bCs w:val="0"/>
          <w:iCs w:val="0"/>
          <w:kern w:val="2"/>
          <w:sz w:val="28"/>
          <w:szCs w:val="28"/>
          <w:lang w:val="en-US" w:eastAsia="zh-CN" w:bidi="ar-SA"/>
        </w:rPr>
      </w:pPr>
      <w:bookmarkStart w:id="165" w:name="_Toc31908"/>
      <w:bookmarkStart w:id="166" w:name="_Toc4582"/>
      <w:r>
        <w:rPr>
          <w:rFonts w:hint="eastAsia" w:ascii="STFangsong" w:hAnsi="STFangsong" w:eastAsia="STFangsong" w:cs="STFangsong"/>
          <w:b w:val="0"/>
          <w:bCs w:val="0"/>
          <w:iCs w:val="0"/>
          <w:kern w:val="2"/>
          <w:sz w:val="28"/>
          <w:szCs w:val="28"/>
          <w:lang w:val="en-US" w:eastAsia="zh-CN" w:bidi="ar-SA"/>
        </w:rPr>
        <w:t>（2）要求比选申请人对比选申请文件有关事项作出解释或者澄清；</w:t>
      </w:r>
      <w:bookmarkEnd w:id="165"/>
      <w:bookmarkEnd w:id="166"/>
    </w:p>
    <w:p w14:paraId="7E7CDF14">
      <w:pPr>
        <w:pStyle w:val="5"/>
        <w:pageBreakBefore w:val="0"/>
        <w:widowControl w:val="0"/>
        <w:kinsoku/>
        <w:wordWrap/>
        <w:overflowPunct/>
        <w:topLinePunct w:val="0"/>
        <w:autoSpaceDE/>
        <w:autoSpaceDN/>
        <w:bidi w:val="0"/>
        <w:adjustRightInd/>
        <w:snapToGrid/>
        <w:spacing w:before="0" w:after="0" w:line="240" w:lineRule="auto"/>
        <w:ind w:firstLine="560" w:firstLineChars="200"/>
        <w:jc w:val="left"/>
        <w:textAlignment w:val="auto"/>
        <w:rPr>
          <w:rFonts w:hint="eastAsia" w:ascii="STFangsong" w:hAnsi="STFangsong" w:eastAsia="STFangsong" w:cs="STFangsong"/>
          <w:b w:val="0"/>
          <w:bCs w:val="0"/>
          <w:iCs w:val="0"/>
          <w:kern w:val="2"/>
          <w:sz w:val="28"/>
          <w:szCs w:val="28"/>
          <w:lang w:val="en-US" w:eastAsia="zh-CN" w:bidi="ar-SA"/>
        </w:rPr>
      </w:pPr>
      <w:bookmarkStart w:id="167" w:name="_Toc25632"/>
      <w:bookmarkStart w:id="168" w:name="_Toc19760"/>
      <w:r>
        <w:rPr>
          <w:rFonts w:hint="eastAsia" w:ascii="STFangsong" w:hAnsi="STFangsong" w:eastAsia="STFangsong" w:cs="STFangsong"/>
          <w:b w:val="0"/>
          <w:bCs w:val="0"/>
          <w:iCs w:val="0"/>
          <w:kern w:val="2"/>
          <w:sz w:val="28"/>
          <w:szCs w:val="28"/>
          <w:lang w:val="en-US" w:eastAsia="zh-CN" w:bidi="ar-SA"/>
        </w:rPr>
        <w:t>（3）推荐中选候选人名单；</w:t>
      </w:r>
      <w:bookmarkEnd w:id="167"/>
      <w:bookmarkEnd w:id="168"/>
    </w:p>
    <w:p w14:paraId="5A4D4130">
      <w:pPr>
        <w:pStyle w:val="5"/>
        <w:pageBreakBefore w:val="0"/>
        <w:widowControl w:val="0"/>
        <w:kinsoku/>
        <w:wordWrap/>
        <w:overflowPunct/>
        <w:topLinePunct w:val="0"/>
        <w:autoSpaceDE/>
        <w:autoSpaceDN/>
        <w:bidi w:val="0"/>
        <w:adjustRightInd/>
        <w:snapToGrid/>
        <w:spacing w:before="0" w:after="0" w:line="240" w:lineRule="auto"/>
        <w:ind w:firstLine="560" w:firstLineChars="200"/>
        <w:jc w:val="left"/>
        <w:textAlignment w:val="auto"/>
        <w:rPr>
          <w:rFonts w:hint="eastAsia" w:ascii="STFangsong" w:hAnsi="STFangsong" w:eastAsia="STFangsong" w:cs="STFangsong"/>
          <w:b w:val="0"/>
          <w:bCs w:val="0"/>
          <w:iCs w:val="0"/>
          <w:kern w:val="2"/>
          <w:sz w:val="28"/>
          <w:szCs w:val="28"/>
          <w:lang w:val="en-US" w:eastAsia="zh-CN" w:bidi="ar-SA"/>
        </w:rPr>
      </w:pPr>
      <w:bookmarkStart w:id="169" w:name="_Toc14489"/>
      <w:bookmarkStart w:id="170" w:name="_Toc26641"/>
      <w:r>
        <w:rPr>
          <w:rFonts w:hint="eastAsia" w:ascii="STFangsong" w:hAnsi="STFangsong" w:eastAsia="STFangsong" w:cs="STFangsong"/>
          <w:b w:val="0"/>
          <w:bCs w:val="0"/>
          <w:iCs w:val="0"/>
          <w:kern w:val="2"/>
          <w:sz w:val="28"/>
          <w:szCs w:val="28"/>
          <w:lang w:val="en-US" w:eastAsia="zh-CN" w:bidi="ar-SA"/>
        </w:rPr>
        <w:t>（4）向比选人或者有关部门报告非法干预评审工作的行为。</w:t>
      </w:r>
      <w:bookmarkEnd w:id="169"/>
      <w:bookmarkEnd w:id="170"/>
    </w:p>
    <w:p w14:paraId="71A2D027">
      <w:pPr>
        <w:pStyle w:val="5"/>
        <w:pageBreakBefore w:val="0"/>
        <w:widowControl w:val="0"/>
        <w:kinsoku/>
        <w:wordWrap/>
        <w:overflowPunct/>
        <w:topLinePunct w:val="0"/>
        <w:autoSpaceDE/>
        <w:autoSpaceDN/>
        <w:bidi w:val="0"/>
        <w:adjustRightInd/>
        <w:snapToGrid/>
        <w:spacing w:before="0" w:after="0" w:line="240" w:lineRule="auto"/>
        <w:ind w:firstLine="560" w:firstLineChars="200"/>
        <w:jc w:val="left"/>
        <w:textAlignment w:val="auto"/>
        <w:rPr>
          <w:rFonts w:hint="eastAsia" w:ascii="STFangsong" w:hAnsi="STFangsong" w:eastAsia="STFangsong" w:cs="STFangsong"/>
          <w:b w:val="0"/>
          <w:bCs w:val="0"/>
          <w:iCs w:val="0"/>
          <w:kern w:val="2"/>
          <w:sz w:val="28"/>
          <w:szCs w:val="28"/>
          <w:lang w:val="en-US" w:eastAsia="zh-CN" w:bidi="ar-SA"/>
        </w:rPr>
      </w:pPr>
      <w:bookmarkStart w:id="171" w:name="_Toc13920"/>
      <w:bookmarkStart w:id="172" w:name="_Toc29779"/>
      <w:r>
        <w:rPr>
          <w:rFonts w:hint="eastAsia" w:ascii="STFangsong" w:hAnsi="STFangsong" w:eastAsia="STFangsong" w:cs="STFangsong"/>
          <w:b w:val="0"/>
          <w:bCs w:val="0"/>
          <w:iCs w:val="0"/>
          <w:kern w:val="2"/>
          <w:sz w:val="28"/>
          <w:szCs w:val="28"/>
          <w:lang w:val="en-US" w:eastAsia="zh-CN" w:bidi="ar-SA"/>
        </w:rPr>
        <w:t>2. 评审程序</w:t>
      </w:r>
      <w:bookmarkEnd w:id="155"/>
      <w:bookmarkEnd w:id="156"/>
      <w:bookmarkEnd w:id="171"/>
      <w:bookmarkEnd w:id="172"/>
    </w:p>
    <w:p w14:paraId="6852E5D8">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2.1 比选申请文件初审。初审分为资格性检查和符合性检查。</w:t>
      </w:r>
    </w:p>
    <w:p w14:paraId="7F82F9FD">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2.1.1 资格性检查。依据法律法规和比选文件的规定，对比选申请文件中的第四章资格证明进行审查，以确定比选申请人具备比选资格。</w:t>
      </w:r>
    </w:p>
    <w:p w14:paraId="5C5F6E4D">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2.1.2 符合性检查。依据比选文件的规定，从比选申请文件的有效性、完整性和对比选文件的响应程度进行审查，以确定是否对比选文件的实质性要求作出响应。</w:t>
      </w:r>
    </w:p>
    <w:p w14:paraId="7E545623">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2.2澄清有关问题。对比选申请文件中含义不明确、同类问题表述不一致或者有明显文字和计算错误的内容，评审小组可以书面形式（应当由评审小组签字）要求比选申请人作出必要的澄清、说明或者纠正。比选申请人的澄清、说明或者纠正应当采用书面形式，由其授权的代表签字，并不得超出比选申请文件的范围或者改变比选申请文件的实质性内容。</w:t>
      </w:r>
    </w:p>
    <w:p w14:paraId="4EE2934C">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2.3比较与评价。按比选文件中规定的评审方法和标准，对资格性检查和符合性检查合格的比选申请文件进行商务和技术评估，综合比较与评价。</w:t>
      </w:r>
    </w:p>
    <w:p w14:paraId="7EA58203">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2.4推荐中选候选人名单。中选候选人需要确定，但必须按顺序排列中选候选人。</w:t>
      </w:r>
    </w:p>
    <w:p w14:paraId="0F014B14">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2.5编写评审报告。评审报告是评审小组根据全体评审小组签字的原始评审记录和评审结果编写的报告。</w:t>
      </w:r>
    </w:p>
    <w:p w14:paraId="09A2B7E5">
      <w:pPr>
        <w:pStyle w:val="5"/>
        <w:pageBreakBefore w:val="0"/>
        <w:widowControl w:val="0"/>
        <w:kinsoku/>
        <w:wordWrap/>
        <w:overflowPunct/>
        <w:topLinePunct w:val="0"/>
        <w:autoSpaceDE/>
        <w:autoSpaceDN/>
        <w:bidi w:val="0"/>
        <w:adjustRightInd/>
        <w:snapToGrid/>
        <w:spacing w:before="0" w:after="0" w:line="240" w:lineRule="auto"/>
        <w:ind w:firstLine="560" w:firstLineChars="200"/>
        <w:jc w:val="left"/>
        <w:textAlignment w:val="auto"/>
        <w:rPr>
          <w:rFonts w:hint="eastAsia" w:ascii="STFangsong" w:hAnsi="STFangsong" w:eastAsia="STFangsong" w:cs="STFangsong"/>
          <w:b w:val="0"/>
          <w:bCs w:val="0"/>
          <w:iCs w:val="0"/>
          <w:kern w:val="2"/>
          <w:sz w:val="28"/>
          <w:szCs w:val="28"/>
          <w:lang w:val="en-US" w:eastAsia="zh-CN" w:bidi="ar-SA"/>
        </w:rPr>
      </w:pPr>
      <w:bookmarkStart w:id="173" w:name="_Toc17126"/>
      <w:bookmarkStart w:id="174" w:name="_Toc18401"/>
      <w:bookmarkStart w:id="175" w:name="_Toc50730763"/>
      <w:bookmarkStart w:id="176" w:name="_Toc7952"/>
      <w:r>
        <w:rPr>
          <w:rFonts w:hint="eastAsia" w:ascii="STFangsong" w:hAnsi="STFangsong" w:eastAsia="STFangsong" w:cs="STFangsong"/>
          <w:b w:val="0"/>
          <w:bCs w:val="0"/>
          <w:iCs w:val="0"/>
          <w:kern w:val="2"/>
          <w:sz w:val="28"/>
          <w:szCs w:val="28"/>
          <w:lang w:val="en-US" w:eastAsia="zh-CN" w:bidi="ar-SA"/>
        </w:rPr>
        <w:t>3. 确定中选及中选程序</w:t>
      </w:r>
      <w:bookmarkEnd w:id="173"/>
      <w:bookmarkEnd w:id="174"/>
      <w:bookmarkEnd w:id="175"/>
      <w:bookmarkEnd w:id="176"/>
    </w:p>
    <w:p w14:paraId="2E53AB46">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3.1 评委会将评审情况写出书面报告，并按比选申请人综合得分由高到低的顺序推荐不少于1家中选候选人。若比选申请人最终综合得分相同时，则按比选申请人的报价由低到高进行排序；若出现比选申请人的报价也相同，则以类似项目业绩得分由高到低进行排序。</w:t>
      </w:r>
    </w:p>
    <w:p w14:paraId="5CDDF877">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3.2 比选人按照推荐的中选候选人顺序确定中选人，不能认为比选人只能确定第一中选候选人为中选人，比选人有正当理由的，可以确定后一顺序中选候选人为中选人，依次类推。</w:t>
      </w:r>
    </w:p>
    <w:p w14:paraId="106BFF46">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3.3 根据比选人确定的成交人，向成交人发出中选通知书。</w:t>
      </w:r>
    </w:p>
    <w:p w14:paraId="1173B43C">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3.4 比选人不解释中选或落选原因，不退回比选申请文件和其他资料。</w:t>
      </w:r>
    </w:p>
    <w:p w14:paraId="3DA65A83">
      <w:pPr>
        <w:pStyle w:val="5"/>
        <w:pageBreakBefore w:val="0"/>
        <w:widowControl w:val="0"/>
        <w:kinsoku/>
        <w:wordWrap/>
        <w:overflowPunct/>
        <w:topLinePunct w:val="0"/>
        <w:autoSpaceDE/>
        <w:autoSpaceDN/>
        <w:bidi w:val="0"/>
        <w:adjustRightInd/>
        <w:snapToGrid/>
        <w:spacing w:before="0" w:after="0" w:line="240" w:lineRule="auto"/>
        <w:ind w:firstLine="560" w:firstLineChars="200"/>
        <w:jc w:val="left"/>
        <w:textAlignment w:val="auto"/>
        <w:rPr>
          <w:rFonts w:hint="eastAsia" w:ascii="STFangsong" w:hAnsi="STFangsong" w:eastAsia="STFangsong" w:cs="STFangsong"/>
          <w:b w:val="0"/>
          <w:bCs w:val="0"/>
          <w:iCs w:val="0"/>
          <w:kern w:val="2"/>
          <w:sz w:val="28"/>
          <w:szCs w:val="28"/>
          <w:lang w:val="en-US" w:eastAsia="zh-CN" w:bidi="ar-SA"/>
        </w:rPr>
      </w:pPr>
      <w:bookmarkStart w:id="177" w:name="_Toc50730764"/>
      <w:bookmarkStart w:id="178" w:name="_Toc14621"/>
      <w:bookmarkStart w:id="179" w:name="_Toc6363"/>
      <w:bookmarkStart w:id="180" w:name="_Toc25204"/>
      <w:r>
        <w:rPr>
          <w:rFonts w:hint="eastAsia" w:ascii="STFangsong" w:hAnsi="STFangsong" w:eastAsia="STFangsong" w:cs="STFangsong"/>
          <w:b w:val="0"/>
          <w:bCs w:val="0"/>
          <w:iCs w:val="0"/>
          <w:kern w:val="2"/>
          <w:sz w:val="28"/>
          <w:szCs w:val="28"/>
          <w:lang w:val="en-US" w:eastAsia="zh-CN" w:bidi="ar-SA"/>
        </w:rPr>
        <w:t>4. 评审细则及标准（综合评分法）</w:t>
      </w:r>
      <w:bookmarkEnd w:id="177"/>
      <w:bookmarkEnd w:id="178"/>
      <w:bookmarkEnd w:id="179"/>
      <w:bookmarkEnd w:id="180"/>
    </w:p>
    <w:p w14:paraId="7BF89EF2">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bookmarkStart w:id="181" w:name="_Toc50730765"/>
      <w:r>
        <w:rPr>
          <w:rFonts w:hint="eastAsia" w:ascii="STFangsong" w:hAnsi="STFangsong" w:eastAsia="STFangsong" w:cs="STFangsong"/>
          <w:b w:val="0"/>
          <w:bCs w:val="0"/>
          <w:iCs w:val="0"/>
          <w:kern w:val="2"/>
          <w:sz w:val="28"/>
          <w:szCs w:val="28"/>
          <w:lang w:val="en-US" w:eastAsia="zh-CN" w:bidi="ar-SA"/>
        </w:rPr>
        <w:t>4.1 综合评分明细表</w:t>
      </w:r>
      <w:bookmarkEnd w:id="181"/>
    </w:p>
    <w:tbl>
      <w:tblPr>
        <w:tblStyle w:val="16"/>
        <w:tblW w:w="8241" w:type="dxa"/>
        <w:tblInd w:w="1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1"/>
        <w:gridCol w:w="1284"/>
        <w:gridCol w:w="1050"/>
        <w:gridCol w:w="5016"/>
      </w:tblGrid>
      <w:tr w14:paraId="129D4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91" w:type="dxa"/>
            <w:vAlign w:val="center"/>
          </w:tcPr>
          <w:p w14:paraId="69B75016">
            <w:pPr>
              <w:spacing w:line="440" w:lineRule="exact"/>
              <w:jc w:val="center"/>
              <w:rPr>
                <w:rFonts w:ascii="FangSong" w:hAnsi="FangSong" w:eastAsia="FangSong" w:cs="FangSong"/>
                <w:b/>
                <w:bCs/>
                <w:sz w:val="24"/>
                <w:szCs w:val="24"/>
              </w:rPr>
            </w:pPr>
            <w:r>
              <w:rPr>
                <w:rFonts w:hint="eastAsia" w:ascii="FangSong" w:hAnsi="FangSong" w:eastAsia="FangSong" w:cs="FangSong"/>
                <w:b/>
                <w:bCs/>
                <w:sz w:val="24"/>
                <w:szCs w:val="24"/>
              </w:rPr>
              <w:t>序号</w:t>
            </w:r>
          </w:p>
        </w:tc>
        <w:tc>
          <w:tcPr>
            <w:tcW w:w="1284" w:type="dxa"/>
            <w:vAlign w:val="center"/>
          </w:tcPr>
          <w:p w14:paraId="00DD2F28">
            <w:pPr>
              <w:spacing w:line="440" w:lineRule="exact"/>
              <w:jc w:val="center"/>
              <w:rPr>
                <w:rFonts w:ascii="FangSong" w:hAnsi="FangSong" w:eastAsia="FangSong" w:cs="FangSong"/>
                <w:b/>
                <w:bCs/>
                <w:sz w:val="24"/>
                <w:szCs w:val="24"/>
              </w:rPr>
            </w:pPr>
            <w:r>
              <w:rPr>
                <w:rFonts w:hint="eastAsia" w:ascii="FangSong" w:hAnsi="FangSong" w:eastAsia="FangSong" w:cs="FangSong"/>
                <w:b/>
                <w:bCs/>
                <w:sz w:val="24"/>
                <w:szCs w:val="24"/>
              </w:rPr>
              <w:t>评分因素</w:t>
            </w:r>
          </w:p>
          <w:p w14:paraId="1AC4CE2B">
            <w:pPr>
              <w:spacing w:line="440" w:lineRule="exact"/>
              <w:jc w:val="center"/>
              <w:rPr>
                <w:rFonts w:ascii="FangSong" w:hAnsi="FangSong" w:eastAsia="FangSong" w:cs="FangSong"/>
                <w:b/>
                <w:bCs/>
                <w:sz w:val="24"/>
                <w:szCs w:val="24"/>
              </w:rPr>
            </w:pPr>
            <w:r>
              <w:rPr>
                <w:rFonts w:hint="eastAsia" w:ascii="FangSong" w:hAnsi="FangSong" w:eastAsia="FangSong" w:cs="FangSong"/>
                <w:b/>
                <w:bCs/>
                <w:sz w:val="24"/>
                <w:szCs w:val="24"/>
              </w:rPr>
              <w:t>及权重</w:t>
            </w:r>
          </w:p>
        </w:tc>
        <w:tc>
          <w:tcPr>
            <w:tcW w:w="1050" w:type="dxa"/>
            <w:vAlign w:val="center"/>
          </w:tcPr>
          <w:p w14:paraId="2B0FC1F5">
            <w:pPr>
              <w:spacing w:line="440" w:lineRule="exact"/>
              <w:jc w:val="center"/>
              <w:rPr>
                <w:rFonts w:ascii="FangSong" w:hAnsi="FangSong" w:eastAsia="FangSong" w:cs="FangSong"/>
                <w:b/>
                <w:bCs/>
                <w:sz w:val="24"/>
                <w:szCs w:val="24"/>
              </w:rPr>
            </w:pPr>
            <w:r>
              <w:rPr>
                <w:rFonts w:hint="eastAsia" w:ascii="FangSong" w:hAnsi="FangSong" w:eastAsia="FangSong" w:cs="FangSong"/>
                <w:b/>
                <w:bCs/>
                <w:sz w:val="24"/>
                <w:szCs w:val="24"/>
              </w:rPr>
              <w:t>分值</w:t>
            </w:r>
          </w:p>
        </w:tc>
        <w:tc>
          <w:tcPr>
            <w:tcW w:w="5016" w:type="dxa"/>
            <w:vAlign w:val="center"/>
          </w:tcPr>
          <w:p w14:paraId="72AC7906">
            <w:pPr>
              <w:spacing w:line="440" w:lineRule="exact"/>
              <w:ind w:firstLine="241" w:firstLineChars="100"/>
              <w:jc w:val="center"/>
              <w:rPr>
                <w:rFonts w:ascii="FangSong" w:hAnsi="FangSong" w:eastAsia="FangSong" w:cs="FangSong"/>
                <w:b/>
                <w:bCs/>
                <w:sz w:val="24"/>
                <w:szCs w:val="24"/>
              </w:rPr>
            </w:pPr>
            <w:r>
              <w:rPr>
                <w:rFonts w:hint="eastAsia" w:ascii="FangSong" w:hAnsi="FangSong" w:eastAsia="FangSong" w:cs="FangSong"/>
                <w:b/>
                <w:bCs/>
                <w:sz w:val="24"/>
                <w:szCs w:val="24"/>
              </w:rPr>
              <w:t>评分标准</w:t>
            </w:r>
          </w:p>
        </w:tc>
      </w:tr>
      <w:tr w14:paraId="6DB7B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91" w:type="dxa"/>
            <w:vAlign w:val="center"/>
          </w:tcPr>
          <w:p w14:paraId="4BB1294D">
            <w:pPr>
              <w:widowControl/>
              <w:jc w:val="center"/>
              <w:textAlignment w:val="center"/>
              <w:rPr>
                <w:rFonts w:ascii="FangSong" w:hAnsi="FangSong" w:eastAsia="FangSong" w:cs="FangSong"/>
                <w:sz w:val="24"/>
                <w:szCs w:val="24"/>
              </w:rPr>
            </w:pPr>
            <w:r>
              <w:rPr>
                <w:rFonts w:hint="eastAsia" w:ascii="FangSong" w:hAnsi="FangSong" w:eastAsia="FangSong" w:cs="FangSong"/>
                <w:color w:val="000000"/>
                <w:kern w:val="0"/>
                <w:sz w:val="24"/>
                <w:szCs w:val="24"/>
              </w:rPr>
              <w:t>1</w:t>
            </w:r>
          </w:p>
        </w:tc>
        <w:tc>
          <w:tcPr>
            <w:tcW w:w="1284" w:type="dxa"/>
            <w:vAlign w:val="center"/>
          </w:tcPr>
          <w:p w14:paraId="0BBA408F">
            <w:pPr>
              <w:widowControl/>
              <w:jc w:val="center"/>
              <w:textAlignment w:val="center"/>
              <w:rPr>
                <w:rFonts w:ascii="FangSong" w:hAnsi="FangSong" w:eastAsia="FangSong" w:cs="FangSong"/>
                <w:sz w:val="24"/>
                <w:szCs w:val="24"/>
              </w:rPr>
            </w:pPr>
            <w:r>
              <w:rPr>
                <w:rFonts w:hint="eastAsia" w:ascii="FangSong" w:hAnsi="FangSong" w:eastAsia="FangSong" w:cs="FangSong"/>
                <w:color w:val="000000"/>
                <w:kern w:val="0"/>
                <w:sz w:val="24"/>
                <w:szCs w:val="24"/>
              </w:rPr>
              <w:t>报价10%</w:t>
            </w:r>
          </w:p>
        </w:tc>
        <w:tc>
          <w:tcPr>
            <w:tcW w:w="1050" w:type="dxa"/>
            <w:vAlign w:val="center"/>
          </w:tcPr>
          <w:p w14:paraId="7EBD6087">
            <w:pPr>
              <w:widowControl/>
              <w:jc w:val="center"/>
              <w:textAlignment w:val="center"/>
              <w:rPr>
                <w:rFonts w:ascii="FangSong" w:hAnsi="FangSong" w:eastAsia="FangSong" w:cs="FangSong"/>
                <w:sz w:val="24"/>
                <w:szCs w:val="24"/>
              </w:rPr>
            </w:pPr>
            <w:r>
              <w:rPr>
                <w:rFonts w:hint="eastAsia" w:ascii="FangSong" w:hAnsi="FangSong" w:eastAsia="FangSong" w:cs="FangSong"/>
                <w:color w:val="000000"/>
                <w:kern w:val="0"/>
                <w:sz w:val="24"/>
                <w:szCs w:val="24"/>
              </w:rPr>
              <w:t>10分</w:t>
            </w:r>
          </w:p>
        </w:tc>
        <w:tc>
          <w:tcPr>
            <w:tcW w:w="5016" w:type="dxa"/>
          </w:tcPr>
          <w:p w14:paraId="3AB9E622">
            <w:pPr>
              <w:widowControl/>
              <w:ind w:firstLine="480" w:firstLineChars="200"/>
              <w:textAlignment w:val="top"/>
              <w:rPr>
                <w:rFonts w:ascii="FangSong" w:hAnsi="FangSong" w:eastAsia="FangSong" w:cs="FangSong"/>
                <w:sz w:val="24"/>
                <w:szCs w:val="24"/>
              </w:rPr>
            </w:pPr>
            <w:r>
              <w:rPr>
                <w:rFonts w:hint="eastAsia" w:ascii="FangSong" w:hAnsi="FangSong" w:eastAsia="FangSong" w:cs="FangSong"/>
                <w:color w:val="000000"/>
                <w:kern w:val="0"/>
                <w:sz w:val="24"/>
                <w:szCs w:val="24"/>
              </w:rPr>
              <w:t>满足比选文件要求且响应报价最低的报价为基准价，其价格分为满分。其他供应商的价格分统一按照下列公式计算：报价得分=</w:t>
            </w:r>
            <w:r>
              <w:rPr>
                <w:rFonts w:hint="eastAsia" w:ascii="FangSong" w:hAnsi="FangSong" w:eastAsia="FangSong" w:cs="FangSong"/>
                <w:color w:val="000000"/>
                <w:kern w:val="0"/>
                <w:sz w:val="24"/>
                <w:szCs w:val="24"/>
                <w:lang w:eastAsia="zh-CN"/>
              </w:rPr>
              <w:t>（</w:t>
            </w:r>
            <w:r>
              <w:rPr>
                <w:rFonts w:hint="eastAsia" w:ascii="FangSong" w:hAnsi="FangSong" w:eastAsia="FangSong" w:cs="FangSong"/>
                <w:color w:val="000000"/>
                <w:kern w:val="0"/>
                <w:sz w:val="24"/>
                <w:szCs w:val="24"/>
              </w:rPr>
              <w:t>基准价／报价</w:t>
            </w:r>
            <w:r>
              <w:rPr>
                <w:rFonts w:hint="eastAsia" w:ascii="FangSong" w:hAnsi="FangSong" w:eastAsia="FangSong" w:cs="FangSong"/>
                <w:color w:val="000000"/>
                <w:kern w:val="0"/>
                <w:sz w:val="24"/>
                <w:szCs w:val="24"/>
                <w:lang w:eastAsia="zh-CN"/>
              </w:rPr>
              <w:t>）</w:t>
            </w:r>
            <w:r>
              <w:rPr>
                <w:rFonts w:hint="eastAsia" w:ascii="FangSong" w:hAnsi="FangSong" w:eastAsia="FangSong" w:cs="FangSong"/>
                <w:color w:val="000000"/>
                <w:kern w:val="0"/>
                <w:sz w:val="24"/>
                <w:szCs w:val="24"/>
              </w:rPr>
              <w:t>*10分</w:t>
            </w:r>
          </w:p>
        </w:tc>
      </w:tr>
      <w:tr w14:paraId="754F7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891" w:type="dxa"/>
            <w:vAlign w:val="center"/>
          </w:tcPr>
          <w:p w14:paraId="6981B272">
            <w:pPr>
              <w:widowControl/>
              <w:jc w:val="center"/>
              <w:textAlignment w:val="center"/>
              <w:rPr>
                <w:rFonts w:hint="eastAsia" w:ascii="FangSong" w:hAnsi="FangSong" w:eastAsia="FangSong" w:cs="FangSong"/>
                <w:color w:val="000000"/>
                <w:kern w:val="0"/>
                <w:sz w:val="24"/>
                <w:szCs w:val="24"/>
                <w:lang w:val="en-US" w:eastAsia="zh-CN"/>
              </w:rPr>
            </w:pPr>
            <w:r>
              <w:rPr>
                <w:rFonts w:hint="eastAsia" w:ascii="FangSong" w:hAnsi="FangSong" w:eastAsia="FangSong" w:cs="FangSong"/>
                <w:color w:val="000000"/>
                <w:kern w:val="0"/>
                <w:sz w:val="24"/>
                <w:szCs w:val="24"/>
                <w:lang w:val="en-US" w:eastAsia="zh-CN"/>
              </w:rPr>
              <w:t>2</w:t>
            </w:r>
          </w:p>
        </w:tc>
        <w:tc>
          <w:tcPr>
            <w:tcW w:w="1284" w:type="dxa"/>
            <w:vAlign w:val="center"/>
          </w:tcPr>
          <w:p w14:paraId="12EBDFF3">
            <w:pPr>
              <w:widowControl/>
              <w:jc w:val="center"/>
              <w:textAlignment w:val="center"/>
              <w:rPr>
                <w:rFonts w:hint="default" w:ascii="FangSong" w:hAnsi="FangSong" w:eastAsia="FangSong" w:cs="FangSong"/>
                <w:color w:val="000000"/>
                <w:kern w:val="0"/>
                <w:sz w:val="24"/>
                <w:szCs w:val="24"/>
                <w:lang w:val="en-US" w:eastAsia="zh-CN"/>
              </w:rPr>
            </w:pPr>
            <w:r>
              <w:rPr>
                <w:rFonts w:hint="eastAsia" w:ascii="FangSong" w:hAnsi="FangSong" w:eastAsia="FangSong" w:cs="FangSong"/>
                <w:color w:val="000000"/>
                <w:kern w:val="0"/>
                <w:sz w:val="24"/>
                <w:szCs w:val="24"/>
                <w:lang w:val="en-US" w:eastAsia="zh-CN"/>
              </w:rPr>
              <w:t>技术服务响应30%</w:t>
            </w:r>
          </w:p>
        </w:tc>
        <w:tc>
          <w:tcPr>
            <w:tcW w:w="1050" w:type="dxa"/>
            <w:vAlign w:val="center"/>
          </w:tcPr>
          <w:p w14:paraId="7F5989E3">
            <w:pPr>
              <w:widowControl/>
              <w:jc w:val="center"/>
              <w:textAlignment w:val="center"/>
              <w:rPr>
                <w:rFonts w:hint="default" w:ascii="FangSong" w:hAnsi="FangSong" w:eastAsia="FangSong" w:cs="FangSong"/>
                <w:color w:val="000000"/>
                <w:kern w:val="0"/>
                <w:sz w:val="24"/>
                <w:szCs w:val="24"/>
                <w:lang w:val="en-US" w:eastAsia="zh-CN"/>
              </w:rPr>
            </w:pPr>
            <w:r>
              <w:rPr>
                <w:rFonts w:hint="eastAsia" w:ascii="FangSong" w:hAnsi="FangSong" w:eastAsia="FangSong" w:cs="FangSong"/>
                <w:color w:val="000000"/>
                <w:kern w:val="0"/>
                <w:sz w:val="24"/>
                <w:szCs w:val="24"/>
                <w:lang w:val="en-US" w:eastAsia="zh-CN"/>
              </w:rPr>
              <w:t>30分</w:t>
            </w:r>
          </w:p>
        </w:tc>
        <w:tc>
          <w:tcPr>
            <w:tcW w:w="5016" w:type="dxa"/>
            <w:vAlign w:val="center"/>
          </w:tcPr>
          <w:p w14:paraId="60CE3EA0">
            <w:pPr>
              <w:widowControl/>
              <w:ind w:firstLine="480" w:firstLineChars="200"/>
              <w:textAlignment w:val="top"/>
              <w:rPr>
                <w:rFonts w:hint="eastAsia" w:ascii="FangSong" w:hAnsi="FangSong" w:eastAsia="FangSong" w:cs="FangSong"/>
                <w:color w:val="000000"/>
                <w:kern w:val="0"/>
                <w:sz w:val="24"/>
                <w:szCs w:val="24"/>
                <w:lang w:eastAsia="zh-CN"/>
              </w:rPr>
            </w:pPr>
            <w:r>
              <w:rPr>
                <w:rFonts w:hint="eastAsia" w:ascii="FangSong" w:hAnsi="FangSong" w:eastAsia="FangSong" w:cs="FangSong"/>
                <w:color w:val="000000"/>
                <w:kern w:val="0"/>
                <w:sz w:val="24"/>
                <w:szCs w:val="24"/>
              </w:rPr>
              <w:t>供应商或制造厂商完全满足招标文件采购内容及要求的得</w:t>
            </w:r>
            <w:r>
              <w:rPr>
                <w:rFonts w:hint="eastAsia" w:ascii="FangSong" w:hAnsi="FangSong" w:eastAsia="FangSong" w:cs="FangSong"/>
                <w:color w:val="000000"/>
                <w:kern w:val="0"/>
                <w:sz w:val="24"/>
                <w:szCs w:val="24"/>
                <w:lang w:val="en-US" w:eastAsia="zh-CN"/>
              </w:rPr>
              <w:t>30</w:t>
            </w:r>
            <w:r>
              <w:rPr>
                <w:rFonts w:hint="eastAsia" w:ascii="FangSong" w:hAnsi="FangSong" w:eastAsia="FangSong" w:cs="FangSong"/>
                <w:color w:val="000000"/>
                <w:kern w:val="0"/>
                <w:sz w:val="24"/>
                <w:szCs w:val="24"/>
              </w:rPr>
              <w:t>分，每有一</w:t>
            </w:r>
            <w:r>
              <w:rPr>
                <w:rFonts w:hint="eastAsia" w:ascii="FangSong" w:hAnsi="FangSong" w:eastAsia="FangSong" w:cs="FangSong"/>
                <w:color w:val="000000"/>
                <w:kern w:val="0"/>
                <w:sz w:val="24"/>
                <w:szCs w:val="24"/>
                <w:lang w:val="en-US" w:eastAsia="zh-CN"/>
              </w:rPr>
              <w:t>条</w:t>
            </w:r>
            <w:r>
              <w:rPr>
                <w:rFonts w:hint="eastAsia" w:ascii="FangSong" w:hAnsi="FangSong" w:eastAsia="FangSong" w:cs="FangSong"/>
                <w:color w:val="000000"/>
                <w:kern w:val="0"/>
                <w:sz w:val="24"/>
                <w:szCs w:val="24"/>
              </w:rPr>
              <w:t>不满足扣</w:t>
            </w:r>
            <w:r>
              <w:rPr>
                <w:rFonts w:hint="eastAsia" w:ascii="FangSong" w:hAnsi="FangSong" w:eastAsia="FangSong" w:cs="FangSong"/>
                <w:color w:val="000000"/>
                <w:kern w:val="0"/>
                <w:sz w:val="24"/>
                <w:szCs w:val="24"/>
                <w:lang w:val="en-US" w:eastAsia="zh-CN"/>
              </w:rPr>
              <w:t>2</w:t>
            </w:r>
            <w:r>
              <w:rPr>
                <w:rFonts w:hint="eastAsia" w:ascii="FangSong" w:hAnsi="FangSong" w:eastAsia="FangSong" w:cs="FangSong"/>
                <w:color w:val="000000"/>
                <w:kern w:val="0"/>
                <w:sz w:val="24"/>
                <w:szCs w:val="24"/>
              </w:rPr>
              <w:t>分，扣完为止</w:t>
            </w:r>
            <w:r>
              <w:rPr>
                <w:rFonts w:hint="eastAsia" w:ascii="FangSong" w:hAnsi="FangSong" w:eastAsia="FangSong" w:cs="FangSong"/>
                <w:color w:val="000000"/>
                <w:kern w:val="0"/>
                <w:sz w:val="24"/>
                <w:szCs w:val="24"/>
                <w:lang w:eastAsia="zh-CN"/>
              </w:rPr>
              <w:t>。</w:t>
            </w:r>
          </w:p>
        </w:tc>
      </w:tr>
      <w:tr w14:paraId="626E8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8" w:hRule="atLeast"/>
        </w:trPr>
        <w:tc>
          <w:tcPr>
            <w:tcW w:w="891" w:type="dxa"/>
            <w:vAlign w:val="center"/>
          </w:tcPr>
          <w:p w14:paraId="61137A23">
            <w:pPr>
              <w:widowControl/>
              <w:jc w:val="center"/>
              <w:textAlignment w:val="center"/>
              <w:rPr>
                <w:rFonts w:hint="eastAsia" w:ascii="FangSong" w:hAnsi="FangSong" w:eastAsia="FangSong" w:cs="FangSong"/>
                <w:sz w:val="24"/>
                <w:szCs w:val="24"/>
                <w:lang w:eastAsia="zh-CN"/>
              </w:rPr>
            </w:pPr>
            <w:r>
              <w:rPr>
                <w:rFonts w:hint="eastAsia" w:ascii="FangSong" w:hAnsi="FangSong" w:eastAsia="FangSong" w:cs="FangSong"/>
                <w:color w:val="000000"/>
                <w:kern w:val="0"/>
                <w:sz w:val="24"/>
                <w:szCs w:val="24"/>
                <w:lang w:val="en-US" w:eastAsia="zh-CN"/>
              </w:rPr>
              <w:t>3</w:t>
            </w:r>
          </w:p>
        </w:tc>
        <w:tc>
          <w:tcPr>
            <w:tcW w:w="1284" w:type="dxa"/>
            <w:vAlign w:val="center"/>
          </w:tcPr>
          <w:p w14:paraId="35ED9ED9">
            <w:pPr>
              <w:widowControl/>
              <w:jc w:val="center"/>
              <w:textAlignment w:val="center"/>
              <w:rPr>
                <w:rFonts w:ascii="FangSong" w:hAnsi="FangSong" w:eastAsia="FangSong" w:cs="FangSong"/>
                <w:sz w:val="24"/>
                <w:szCs w:val="24"/>
              </w:rPr>
            </w:pPr>
            <w:r>
              <w:rPr>
                <w:rFonts w:hint="eastAsia" w:ascii="FangSong" w:hAnsi="FangSong" w:eastAsia="FangSong" w:cs="FangSong"/>
                <w:color w:val="000000"/>
                <w:kern w:val="0"/>
                <w:sz w:val="24"/>
                <w:szCs w:val="24"/>
                <w:lang w:val="en-US" w:eastAsia="zh-CN"/>
              </w:rPr>
              <w:t>履约能力12</w:t>
            </w:r>
            <w:r>
              <w:rPr>
                <w:rFonts w:hint="eastAsia" w:ascii="FangSong" w:hAnsi="FangSong" w:eastAsia="FangSong" w:cs="FangSong"/>
                <w:color w:val="000000"/>
                <w:kern w:val="0"/>
                <w:sz w:val="24"/>
                <w:szCs w:val="24"/>
              </w:rPr>
              <w:t>%</w:t>
            </w:r>
          </w:p>
        </w:tc>
        <w:tc>
          <w:tcPr>
            <w:tcW w:w="1050" w:type="dxa"/>
            <w:vAlign w:val="center"/>
          </w:tcPr>
          <w:p w14:paraId="317E782C">
            <w:pPr>
              <w:widowControl/>
              <w:jc w:val="center"/>
              <w:textAlignment w:val="center"/>
              <w:rPr>
                <w:rFonts w:ascii="FangSong" w:hAnsi="FangSong" w:eastAsia="FangSong" w:cs="FangSong"/>
                <w:sz w:val="24"/>
                <w:szCs w:val="24"/>
              </w:rPr>
            </w:pPr>
            <w:bookmarkStart w:id="246" w:name="_GoBack"/>
            <w:bookmarkEnd w:id="246"/>
            <w:r>
              <w:rPr>
                <w:rFonts w:hint="eastAsia" w:ascii="FangSong" w:hAnsi="FangSong" w:eastAsia="FangSong" w:cs="FangSong"/>
                <w:color w:val="000000"/>
                <w:kern w:val="0"/>
                <w:sz w:val="24"/>
                <w:szCs w:val="24"/>
                <w:lang w:val="en-US" w:eastAsia="zh-CN"/>
              </w:rPr>
              <w:t>12</w:t>
            </w:r>
            <w:r>
              <w:rPr>
                <w:rFonts w:hint="eastAsia" w:ascii="FangSong" w:hAnsi="FangSong" w:eastAsia="FangSong" w:cs="FangSong"/>
                <w:color w:val="000000"/>
                <w:kern w:val="0"/>
                <w:sz w:val="24"/>
                <w:szCs w:val="24"/>
              </w:rPr>
              <w:t>分</w:t>
            </w:r>
          </w:p>
        </w:tc>
        <w:tc>
          <w:tcPr>
            <w:tcW w:w="5016" w:type="dxa"/>
          </w:tcPr>
          <w:p w14:paraId="42334E3E">
            <w:pPr>
              <w:widowControl/>
              <w:ind w:firstLine="480" w:firstLineChars="200"/>
              <w:textAlignment w:val="top"/>
              <w:rPr>
                <w:rFonts w:ascii="FangSong" w:hAnsi="FangSong" w:eastAsia="FangSong" w:cs="FangSong"/>
                <w:sz w:val="24"/>
                <w:szCs w:val="24"/>
              </w:rPr>
            </w:pPr>
            <w:r>
              <w:rPr>
                <w:rFonts w:hint="eastAsia" w:ascii="FangSong" w:hAnsi="FangSong" w:eastAsia="FangSong" w:cs="FangSong"/>
                <w:color w:val="000000"/>
                <w:kern w:val="0"/>
                <w:sz w:val="24"/>
                <w:szCs w:val="24"/>
              </w:rPr>
              <w:t>比选申请人自2022年1月1日（含）以来，每具备1个类似项目业绩的得</w:t>
            </w:r>
            <w:r>
              <w:rPr>
                <w:rFonts w:hint="eastAsia" w:ascii="FangSong" w:hAnsi="FangSong" w:eastAsia="FangSong" w:cs="FangSong"/>
                <w:color w:val="000000"/>
                <w:kern w:val="0"/>
                <w:sz w:val="24"/>
                <w:szCs w:val="24"/>
                <w:lang w:val="en-US" w:eastAsia="zh-CN"/>
              </w:rPr>
              <w:t>3</w:t>
            </w:r>
            <w:r>
              <w:rPr>
                <w:rFonts w:hint="eastAsia" w:ascii="FangSong" w:hAnsi="FangSong" w:eastAsia="FangSong" w:cs="FangSong"/>
                <w:color w:val="000000"/>
                <w:kern w:val="0"/>
                <w:sz w:val="24"/>
                <w:szCs w:val="24"/>
              </w:rPr>
              <w:t>分，本项最多得</w:t>
            </w:r>
            <w:r>
              <w:rPr>
                <w:rFonts w:hint="eastAsia" w:ascii="FangSong" w:hAnsi="FangSong" w:eastAsia="FangSong" w:cs="FangSong"/>
                <w:color w:val="000000"/>
                <w:kern w:val="0"/>
                <w:sz w:val="24"/>
                <w:szCs w:val="24"/>
                <w:lang w:val="en-US" w:eastAsia="zh-CN"/>
              </w:rPr>
              <w:t>12</w:t>
            </w:r>
            <w:r>
              <w:rPr>
                <w:rFonts w:hint="eastAsia" w:ascii="FangSong" w:hAnsi="FangSong" w:eastAsia="FangSong" w:cs="FangSong"/>
                <w:color w:val="000000"/>
                <w:kern w:val="0"/>
                <w:sz w:val="24"/>
                <w:szCs w:val="24"/>
              </w:rPr>
              <w:t>分。注</w:t>
            </w:r>
            <w:r>
              <w:rPr>
                <w:rFonts w:hint="eastAsia" w:ascii="FangSong" w:hAnsi="FangSong" w:eastAsia="FangSong" w:cs="FangSong"/>
                <w:color w:val="000000"/>
                <w:kern w:val="0"/>
                <w:sz w:val="24"/>
                <w:szCs w:val="24"/>
                <w:lang w:eastAsia="zh-CN"/>
              </w:rPr>
              <w:t>：</w:t>
            </w:r>
            <w:r>
              <w:rPr>
                <w:rFonts w:hint="eastAsia" w:ascii="FangSong" w:hAnsi="FangSong" w:eastAsia="FangSong" w:cs="FangSong"/>
                <w:color w:val="000000"/>
                <w:kern w:val="0"/>
                <w:sz w:val="24"/>
                <w:szCs w:val="24"/>
              </w:rPr>
              <w:t>比选申请人需提供中标（选）/成交通知书或合同复印件并加盖公章。</w:t>
            </w:r>
          </w:p>
        </w:tc>
      </w:tr>
      <w:tr w14:paraId="15454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8" w:hRule="atLeast"/>
        </w:trPr>
        <w:tc>
          <w:tcPr>
            <w:tcW w:w="891" w:type="dxa"/>
            <w:vAlign w:val="center"/>
          </w:tcPr>
          <w:p w14:paraId="5BF44351">
            <w:pPr>
              <w:widowControl/>
              <w:jc w:val="center"/>
              <w:textAlignment w:val="center"/>
              <w:rPr>
                <w:rFonts w:hint="default" w:ascii="FangSong" w:hAnsi="FangSong" w:eastAsia="FangSong" w:cs="FangSong"/>
                <w:color w:val="000000"/>
                <w:kern w:val="0"/>
                <w:sz w:val="24"/>
                <w:szCs w:val="24"/>
                <w:lang w:val="en-US" w:eastAsia="zh-CN"/>
              </w:rPr>
            </w:pPr>
            <w:r>
              <w:rPr>
                <w:rFonts w:hint="eastAsia" w:ascii="FangSong" w:hAnsi="FangSong" w:eastAsia="FangSong" w:cs="FangSong"/>
                <w:color w:val="000000"/>
                <w:kern w:val="0"/>
                <w:sz w:val="24"/>
                <w:szCs w:val="24"/>
                <w:lang w:val="en-US" w:eastAsia="zh-CN"/>
              </w:rPr>
              <w:t>4</w:t>
            </w:r>
          </w:p>
        </w:tc>
        <w:tc>
          <w:tcPr>
            <w:tcW w:w="1284" w:type="dxa"/>
            <w:vAlign w:val="center"/>
          </w:tcPr>
          <w:p w14:paraId="429087D7">
            <w:pPr>
              <w:widowControl/>
              <w:jc w:val="center"/>
              <w:textAlignment w:val="center"/>
              <w:rPr>
                <w:rFonts w:hint="eastAsia" w:ascii="FangSong" w:hAnsi="FangSong" w:eastAsia="FangSong" w:cs="FangSong"/>
                <w:color w:val="000000"/>
                <w:kern w:val="0"/>
                <w:sz w:val="24"/>
                <w:szCs w:val="24"/>
                <w:lang w:val="en-US" w:eastAsia="zh-CN"/>
              </w:rPr>
            </w:pPr>
            <w:r>
              <w:rPr>
                <w:rFonts w:hint="eastAsia" w:ascii="FangSong" w:hAnsi="FangSong" w:eastAsia="FangSong" w:cs="FangSong"/>
                <w:color w:val="000000"/>
                <w:kern w:val="0"/>
                <w:sz w:val="24"/>
                <w:szCs w:val="24"/>
                <w:lang w:val="en-US" w:eastAsia="zh-CN"/>
              </w:rPr>
              <w:t>人员配置9%</w:t>
            </w:r>
          </w:p>
        </w:tc>
        <w:tc>
          <w:tcPr>
            <w:tcW w:w="1050" w:type="dxa"/>
            <w:vAlign w:val="center"/>
          </w:tcPr>
          <w:p w14:paraId="73C7D05E">
            <w:pPr>
              <w:widowControl/>
              <w:jc w:val="center"/>
              <w:textAlignment w:val="center"/>
              <w:rPr>
                <w:rFonts w:hint="eastAsia" w:ascii="FangSong" w:hAnsi="FangSong" w:eastAsia="FangSong" w:cs="FangSong"/>
                <w:color w:val="000000"/>
                <w:kern w:val="0"/>
                <w:sz w:val="24"/>
                <w:szCs w:val="24"/>
                <w:lang w:val="en-US" w:eastAsia="zh-CN"/>
              </w:rPr>
            </w:pPr>
            <w:r>
              <w:rPr>
                <w:rFonts w:hint="eastAsia" w:ascii="FangSong" w:hAnsi="FangSong" w:eastAsia="FangSong" w:cs="FangSong"/>
                <w:color w:val="000000"/>
                <w:kern w:val="0"/>
                <w:sz w:val="24"/>
                <w:szCs w:val="24"/>
                <w:lang w:val="en-US" w:eastAsia="zh-CN"/>
              </w:rPr>
              <w:t>9</w:t>
            </w:r>
            <w:r>
              <w:rPr>
                <w:rFonts w:hint="eastAsia" w:ascii="FangSong" w:hAnsi="FangSong" w:eastAsia="FangSong" w:cs="FangSong"/>
                <w:color w:val="000000"/>
                <w:kern w:val="0"/>
                <w:sz w:val="24"/>
                <w:szCs w:val="24"/>
              </w:rPr>
              <w:t>分</w:t>
            </w:r>
          </w:p>
        </w:tc>
        <w:tc>
          <w:tcPr>
            <w:tcW w:w="5016" w:type="dxa"/>
          </w:tcPr>
          <w:p w14:paraId="76B6B9BA">
            <w:pPr>
              <w:widowControl/>
              <w:ind w:firstLine="480" w:firstLineChars="200"/>
              <w:textAlignment w:val="top"/>
              <w:rPr>
                <w:rFonts w:hint="eastAsia" w:ascii="FangSong" w:hAnsi="FangSong" w:eastAsia="FangSong" w:cs="FangSong"/>
                <w:color w:val="000000"/>
                <w:kern w:val="0"/>
                <w:sz w:val="24"/>
                <w:szCs w:val="24"/>
              </w:rPr>
            </w:pPr>
            <w:r>
              <w:rPr>
                <w:rFonts w:hint="eastAsia" w:ascii="FangSong" w:hAnsi="FangSong" w:eastAsia="FangSong" w:cs="FangSong"/>
                <w:color w:val="000000"/>
                <w:kern w:val="0"/>
                <w:sz w:val="24"/>
                <w:szCs w:val="24"/>
              </w:rPr>
              <w:t>供应商拟派的工作人员：每有一名具有信息系统项目管理师证书的得5分，本小项最高得5分。每有一名具有软件设计师证书的得3分，本小项最高得</w:t>
            </w:r>
            <w:r>
              <w:rPr>
                <w:rFonts w:hint="eastAsia" w:ascii="FangSong" w:hAnsi="FangSong" w:eastAsia="FangSong" w:cs="FangSong"/>
                <w:color w:val="000000"/>
                <w:kern w:val="0"/>
                <w:sz w:val="24"/>
                <w:szCs w:val="24"/>
                <w:lang w:val="en-US" w:eastAsia="zh-CN"/>
              </w:rPr>
              <w:t>4</w:t>
            </w:r>
            <w:r>
              <w:rPr>
                <w:rFonts w:hint="eastAsia" w:ascii="FangSong" w:hAnsi="FangSong" w:eastAsia="FangSong" w:cs="FangSong"/>
                <w:color w:val="000000"/>
                <w:kern w:val="0"/>
                <w:sz w:val="24"/>
                <w:szCs w:val="24"/>
              </w:rPr>
              <w:t>分。 注：工作人员不重复计分。提供工作人员相关证书扫描件。</w:t>
            </w:r>
          </w:p>
        </w:tc>
      </w:tr>
      <w:tr w14:paraId="4F103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8" w:hRule="atLeast"/>
        </w:trPr>
        <w:tc>
          <w:tcPr>
            <w:tcW w:w="891" w:type="dxa"/>
            <w:vAlign w:val="center"/>
          </w:tcPr>
          <w:p w14:paraId="373DAD87">
            <w:pPr>
              <w:widowControl/>
              <w:ind w:firstLine="240" w:firstLineChars="100"/>
              <w:textAlignment w:val="top"/>
              <w:rPr>
                <w:rFonts w:hint="eastAsia" w:ascii="FangSong" w:hAnsi="FangSong" w:eastAsia="FangSong" w:cs="FangSong"/>
                <w:color w:val="000000"/>
                <w:kern w:val="0"/>
                <w:sz w:val="24"/>
                <w:szCs w:val="24"/>
                <w:lang w:eastAsia="zh-CN"/>
              </w:rPr>
            </w:pPr>
            <w:r>
              <w:rPr>
                <w:rFonts w:hint="eastAsia" w:ascii="FangSong" w:hAnsi="FangSong" w:eastAsia="FangSong" w:cs="FangSong"/>
                <w:color w:val="000000"/>
                <w:kern w:val="0"/>
                <w:sz w:val="24"/>
                <w:szCs w:val="24"/>
                <w:lang w:val="en-US" w:eastAsia="zh-CN"/>
              </w:rPr>
              <w:t>5</w:t>
            </w:r>
          </w:p>
        </w:tc>
        <w:tc>
          <w:tcPr>
            <w:tcW w:w="1284" w:type="dxa"/>
            <w:vAlign w:val="center"/>
          </w:tcPr>
          <w:p w14:paraId="5180AFAE">
            <w:pPr>
              <w:widowControl/>
              <w:textAlignment w:val="top"/>
              <w:rPr>
                <w:rFonts w:hint="eastAsia" w:ascii="FangSong" w:hAnsi="FangSong" w:eastAsia="FangSong" w:cs="FangSong"/>
                <w:color w:val="000000"/>
                <w:kern w:val="0"/>
                <w:sz w:val="24"/>
                <w:szCs w:val="24"/>
              </w:rPr>
            </w:pPr>
            <w:r>
              <w:rPr>
                <w:rFonts w:hint="eastAsia" w:ascii="FangSong" w:hAnsi="FangSong" w:eastAsia="FangSong" w:cs="FangSong"/>
                <w:color w:val="000000"/>
                <w:kern w:val="0"/>
                <w:sz w:val="24"/>
                <w:szCs w:val="24"/>
              </w:rPr>
              <w:t>供应商综合实</w:t>
            </w:r>
            <w:r>
              <w:rPr>
                <w:rFonts w:hint="eastAsia" w:ascii="FangSong" w:hAnsi="FangSong" w:eastAsia="FangSong" w:cs="FangSong"/>
                <w:color w:val="000000"/>
                <w:kern w:val="0"/>
                <w:sz w:val="24"/>
                <w:szCs w:val="24"/>
                <w:lang w:val="en-US" w:eastAsia="zh-CN"/>
              </w:rPr>
              <w:t>力9</w:t>
            </w:r>
            <w:r>
              <w:rPr>
                <w:rFonts w:hint="eastAsia" w:ascii="FangSong" w:hAnsi="FangSong" w:eastAsia="FangSong" w:cs="FangSong"/>
                <w:color w:val="000000"/>
                <w:kern w:val="0"/>
                <w:sz w:val="24"/>
                <w:szCs w:val="24"/>
              </w:rPr>
              <w:t>%</w:t>
            </w:r>
          </w:p>
        </w:tc>
        <w:tc>
          <w:tcPr>
            <w:tcW w:w="1050" w:type="dxa"/>
            <w:vAlign w:val="center"/>
          </w:tcPr>
          <w:p w14:paraId="700298C9">
            <w:pPr>
              <w:widowControl/>
              <w:ind w:firstLine="240" w:firstLineChars="100"/>
              <w:textAlignment w:val="top"/>
              <w:rPr>
                <w:rFonts w:hint="eastAsia" w:ascii="FangSong" w:hAnsi="FangSong" w:eastAsia="FangSong" w:cs="FangSong"/>
                <w:color w:val="000000"/>
                <w:kern w:val="0"/>
                <w:sz w:val="24"/>
                <w:szCs w:val="24"/>
              </w:rPr>
            </w:pPr>
            <w:r>
              <w:rPr>
                <w:rFonts w:hint="eastAsia" w:ascii="FangSong" w:hAnsi="FangSong" w:eastAsia="FangSong" w:cs="FangSong"/>
                <w:color w:val="000000"/>
                <w:kern w:val="0"/>
                <w:sz w:val="24"/>
                <w:szCs w:val="24"/>
                <w:lang w:val="en-US" w:eastAsia="zh-CN"/>
              </w:rPr>
              <w:t>9</w:t>
            </w:r>
            <w:r>
              <w:rPr>
                <w:rFonts w:hint="eastAsia" w:ascii="FangSong" w:hAnsi="FangSong" w:eastAsia="FangSong" w:cs="FangSong"/>
                <w:color w:val="000000"/>
                <w:kern w:val="0"/>
                <w:sz w:val="24"/>
                <w:szCs w:val="24"/>
              </w:rPr>
              <w:t>分</w:t>
            </w:r>
          </w:p>
        </w:tc>
        <w:tc>
          <w:tcPr>
            <w:tcW w:w="5016" w:type="dxa"/>
            <w:vAlign w:val="center"/>
          </w:tcPr>
          <w:p w14:paraId="23BA4E10">
            <w:pPr>
              <w:widowControl/>
              <w:ind w:firstLine="480" w:firstLineChars="200"/>
              <w:textAlignment w:val="top"/>
              <w:rPr>
                <w:rFonts w:hint="eastAsia" w:ascii="FangSong" w:hAnsi="FangSong" w:eastAsia="FangSong" w:cs="FangSong"/>
                <w:color w:val="000000"/>
                <w:kern w:val="0"/>
                <w:sz w:val="24"/>
                <w:szCs w:val="24"/>
              </w:rPr>
            </w:pPr>
            <w:r>
              <w:rPr>
                <w:rFonts w:hint="eastAsia" w:ascii="FangSong" w:hAnsi="FangSong" w:eastAsia="FangSong" w:cs="FangSong"/>
                <w:color w:val="000000"/>
                <w:kern w:val="0"/>
                <w:sz w:val="24"/>
                <w:szCs w:val="24"/>
              </w:rPr>
              <w:t>供应商具备</w:t>
            </w:r>
            <w:r>
              <w:rPr>
                <w:rFonts w:hint="eastAsia" w:ascii="FangSong" w:hAnsi="FangSong" w:eastAsia="FangSong" w:cs="FangSong"/>
                <w:color w:val="000000"/>
                <w:kern w:val="0"/>
                <w:sz w:val="24"/>
                <w:szCs w:val="24"/>
                <w:lang w:val="en-US" w:eastAsia="zh-CN"/>
              </w:rPr>
              <w:t>门户网站</w:t>
            </w:r>
            <w:r>
              <w:rPr>
                <w:rFonts w:hint="eastAsia" w:ascii="FangSong" w:hAnsi="FangSong" w:eastAsia="FangSong" w:cs="FangSong"/>
                <w:color w:val="000000"/>
                <w:kern w:val="0"/>
                <w:sz w:val="24"/>
                <w:szCs w:val="24"/>
              </w:rPr>
              <w:t>的计算机著作权登记证得</w:t>
            </w:r>
            <w:r>
              <w:rPr>
                <w:rFonts w:hint="eastAsia" w:ascii="FangSong" w:hAnsi="FangSong" w:eastAsia="FangSong" w:cs="FangSong"/>
                <w:color w:val="000000"/>
                <w:kern w:val="0"/>
                <w:sz w:val="24"/>
                <w:szCs w:val="24"/>
                <w:lang w:val="en-US" w:eastAsia="zh-CN"/>
              </w:rPr>
              <w:t>3</w:t>
            </w:r>
            <w:r>
              <w:rPr>
                <w:rFonts w:hint="eastAsia" w:ascii="FangSong" w:hAnsi="FangSong" w:eastAsia="FangSong" w:cs="FangSong"/>
                <w:color w:val="000000"/>
                <w:kern w:val="0"/>
                <w:sz w:val="24"/>
                <w:szCs w:val="24"/>
              </w:rPr>
              <w:t>分，没有则不得分。</w:t>
            </w:r>
          </w:p>
          <w:p w14:paraId="2E795407">
            <w:pPr>
              <w:widowControl/>
              <w:ind w:firstLine="480" w:firstLineChars="200"/>
              <w:textAlignment w:val="top"/>
              <w:rPr>
                <w:rFonts w:hint="eastAsia" w:ascii="FangSong" w:hAnsi="FangSong" w:eastAsia="FangSong" w:cs="FangSong"/>
                <w:color w:val="000000"/>
                <w:kern w:val="0"/>
                <w:sz w:val="24"/>
                <w:szCs w:val="24"/>
              </w:rPr>
            </w:pPr>
            <w:r>
              <w:rPr>
                <w:rFonts w:hint="eastAsia" w:ascii="FangSong" w:hAnsi="FangSong" w:eastAsia="FangSong" w:cs="FangSong"/>
                <w:color w:val="000000"/>
                <w:kern w:val="0"/>
                <w:sz w:val="24"/>
                <w:szCs w:val="24"/>
              </w:rPr>
              <w:t>供应商具备</w:t>
            </w:r>
            <w:r>
              <w:rPr>
                <w:rFonts w:hint="eastAsia" w:ascii="FangSong" w:hAnsi="FangSong" w:eastAsia="FangSong" w:cs="FangSong"/>
                <w:color w:val="000000"/>
                <w:kern w:val="0"/>
                <w:sz w:val="24"/>
                <w:szCs w:val="24"/>
                <w:lang w:val="en-US" w:eastAsia="zh-CN"/>
              </w:rPr>
              <w:t>微服务平台</w:t>
            </w:r>
            <w:r>
              <w:rPr>
                <w:rFonts w:hint="eastAsia" w:ascii="FangSong" w:hAnsi="FangSong" w:eastAsia="FangSong" w:cs="FangSong"/>
                <w:color w:val="000000"/>
                <w:kern w:val="0"/>
                <w:sz w:val="24"/>
                <w:szCs w:val="24"/>
              </w:rPr>
              <w:t>的计算机著作权登记证得</w:t>
            </w:r>
            <w:r>
              <w:rPr>
                <w:rFonts w:hint="eastAsia" w:ascii="FangSong" w:hAnsi="FangSong" w:eastAsia="FangSong" w:cs="FangSong"/>
                <w:color w:val="000000"/>
                <w:kern w:val="0"/>
                <w:sz w:val="24"/>
                <w:szCs w:val="24"/>
                <w:lang w:val="en-US" w:eastAsia="zh-CN"/>
              </w:rPr>
              <w:t>3</w:t>
            </w:r>
            <w:r>
              <w:rPr>
                <w:rFonts w:hint="eastAsia" w:ascii="FangSong" w:hAnsi="FangSong" w:eastAsia="FangSong" w:cs="FangSong"/>
                <w:color w:val="000000"/>
                <w:kern w:val="0"/>
                <w:sz w:val="24"/>
                <w:szCs w:val="24"/>
              </w:rPr>
              <w:t>分，没有则不得分。</w:t>
            </w:r>
          </w:p>
          <w:p w14:paraId="6FE9DFFE">
            <w:pPr>
              <w:widowControl/>
              <w:ind w:firstLine="480" w:firstLineChars="200"/>
              <w:textAlignment w:val="top"/>
              <w:rPr>
                <w:rFonts w:hint="eastAsia" w:ascii="FangSong" w:hAnsi="FangSong" w:eastAsia="FangSong" w:cs="FangSong"/>
                <w:color w:val="000000"/>
                <w:kern w:val="0"/>
                <w:sz w:val="24"/>
                <w:szCs w:val="24"/>
              </w:rPr>
            </w:pPr>
            <w:r>
              <w:rPr>
                <w:rFonts w:hint="eastAsia" w:ascii="FangSong" w:hAnsi="FangSong" w:eastAsia="FangSong" w:cs="FangSong"/>
                <w:color w:val="000000"/>
                <w:kern w:val="0"/>
                <w:sz w:val="24"/>
                <w:szCs w:val="24"/>
              </w:rPr>
              <w:t>供应商具备</w:t>
            </w:r>
            <w:r>
              <w:rPr>
                <w:rFonts w:hint="eastAsia" w:ascii="FangSong" w:hAnsi="FangSong" w:eastAsia="FangSong" w:cs="FangSong"/>
                <w:color w:val="000000"/>
                <w:kern w:val="0"/>
                <w:sz w:val="24"/>
                <w:szCs w:val="24"/>
                <w:lang w:val="en-US" w:eastAsia="zh-CN"/>
              </w:rPr>
              <w:t>活动报名系统</w:t>
            </w:r>
            <w:r>
              <w:rPr>
                <w:rFonts w:hint="eastAsia" w:ascii="FangSong" w:hAnsi="FangSong" w:eastAsia="FangSong" w:cs="FangSong"/>
                <w:color w:val="000000"/>
                <w:kern w:val="0"/>
                <w:sz w:val="24"/>
                <w:szCs w:val="24"/>
              </w:rPr>
              <w:t>的计算机著作权登记证得</w:t>
            </w:r>
            <w:r>
              <w:rPr>
                <w:rFonts w:hint="eastAsia" w:ascii="FangSong" w:hAnsi="FangSong" w:eastAsia="FangSong" w:cs="FangSong"/>
                <w:color w:val="000000"/>
                <w:kern w:val="0"/>
                <w:sz w:val="24"/>
                <w:szCs w:val="24"/>
                <w:lang w:val="en-US" w:eastAsia="zh-CN"/>
              </w:rPr>
              <w:t>3</w:t>
            </w:r>
            <w:r>
              <w:rPr>
                <w:rFonts w:hint="eastAsia" w:ascii="FangSong" w:hAnsi="FangSong" w:eastAsia="FangSong" w:cs="FangSong"/>
                <w:color w:val="000000"/>
                <w:kern w:val="0"/>
                <w:sz w:val="24"/>
                <w:szCs w:val="24"/>
              </w:rPr>
              <w:t>分，没有则不得分。</w:t>
            </w:r>
          </w:p>
        </w:tc>
      </w:tr>
      <w:tr w14:paraId="5E437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891" w:type="dxa"/>
            <w:vAlign w:val="center"/>
          </w:tcPr>
          <w:p w14:paraId="6FB696CA">
            <w:pPr>
              <w:widowControl/>
              <w:ind w:firstLine="240" w:firstLineChars="100"/>
              <w:textAlignment w:val="top"/>
              <w:rPr>
                <w:rFonts w:hint="eastAsia" w:ascii="FangSong" w:hAnsi="FangSong" w:eastAsia="FangSong" w:cs="FangSong"/>
                <w:color w:val="000000"/>
                <w:kern w:val="0"/>
                <w:sz w:val="24"/>
                <w:szCs w:val="24"/>
                <w:lang w:eastAsia="zh-CN"/>
              </w:rPr>
            </w:pPr>
            <w:r>
              <w:rPr>
                <w:rFonts w:hint="eastAsia" w:ascii="FangSong" w:hAnsi="FangSong" w:eastAsia="FangSong" w:cs="FangSong"/>
                <w:color w:val="000000"/>
                <w:kern w:val="0"/>
                <w:sz w:val="24"/>
                <w:szCs w:val="24"/>
                <w:lang w:val="en-US" w:eastAsia="zh-CN"/>
              </w:rPr>
              <w:t>6</w:t>
            </w:r>
          </w:p>
        </w:tc>
        <w:tc>
          <w:tcPr>
            <w:tcW w:w="1284" w:type="dxa"/>
            <w:vAlign w:val="center"/>
          </w:tcPr>
          <w:p w14:paraId="7EFF4E81">
            <w:pPr>
              <w:widowControl/>
              <w:jc w:val="center"/>
              <w:textAlignment w:val="top"/>
              <w:rPr>
                <w:rFonts w:hint="eastAsia" w:ascii="FangSong" w:hAnsi="FangSong" w:eastAsia="FangSong" w:cs="FangSong"/>
                <w:color w:val="000000"/>
                <w:kern w:val="0"/>
                <w:sz w:val="24"/>
                <w:szCs w:val="24"/>
              </w:rPr>
            </w:pPr>
            <w:r>
              <w:rPr>
                <w:rFonts w:hint="eastAsia" w:ascii="FangSong" w:hAnsi="FangSong" w:eastAsia="FangSong" w:cs="FangSong"/>
                <w:color w:val="000000"/>
                <w:kern w:val="0"/>
                <w:sz w:val="24"/>
                <w:szCs w:val="24"/>
                <w:lang w:val="en-US" w:eastAsia="zh-CN"/>
              </w:rPr>
              <w:t>服务</w:t>
            </w:r>
            <w:r>
              <w:rPr>
                <w:rFonts w:hint="eastAsia" w:ascii="FangSong" w:hAnsi="FangSong" w:eastAsia="FangSong" w:cs="FangSong"/>
                <w:color w:val="000000"/>
                <w:kern w:val="0"/>
                <w:sz w:val="24"/>
                <w:szCs w:val="24"/>
              </w:rPr>
              <w:t>方案</w:t>
            </w:r>
            <w:r>
              <w:rPr>
                <w:rFonts w:hint="eastAsia" w:ascii="FangSong" w:hAnsi="FangSong" w:eastAsia="FangSong" w:cs="FangSong"/>
                <w:color w:val="000000"/>
                <w:kern w:val="0"/>
                <w:sz w:val="24"/>
                <w:szCs w:val="24"/>
                <w:lang w:val="en-US" w:eastAsia="zh-CN"/>
              </w:rPr>
              <w:t>30</w:t>
            </w:r>
            <w:r>
              <w:rPr>
                <w:rFonts w:hint="eastAsia" w:ascii="FangSong" w:hAnsi="FangSong" w:eastAsia="FangSong" w:cs="FangSong"/>
                <w:color w:val="000000"/>
                <w:kern w:val="0"/>
                <w:sz w:val="24"/>
                <w:szCs w:val="24"/>
              </w:rPr>
              <w:t>%</w:t>
            </w:r>
          </w:p>
        </w:tc>
        <w:tc>
          <w:tcPr>
            <w:tcW w:w="1050" w:type="dxa"/>
            <w:vAlign w:val="center"/>
          </w:tcPr>
          <w:p w14:paraId="12AB1E5A">
            <w:pPr>
              <w:widowControl/>
              <w:ind w:firstLine="240" w:firstLineChars="100"/>
              <w:textAlignment w:val="top"/>
              <w:rPr>
                <w:rFonts w:hint="eastAsia" w:ascii="FangSong" w:hAnsi="FangSong" w:eastAsia="FangSong" w:cs="FangSong"/>
                <w:color w:val="000000"/>
                <w:kern w:val="0"/>
                <w:sz w:val="24"/>
                <w:szCs w:val="24"/>
              </w:rPr>
            </w:pPr>
            <w:r>
              <w:rPr>
                <w:rFonts w:hint="eastAsia" w:ascii="FangSong" w:hAnsi="FangSong" w:eastAsia="FangSong" w:cs="FangSong"/>
                <w:color w:val="000000"/>
                <w:kern w:val="0"/>
                <w:sz w:val="24"/>
                <w:szCs w:val="24"/>
                <w:lang w:val="en-US" w:eastAsia="zh-CN"/>
              </w:rPr>
              <w:t>30</w:t>
            </w:r>
            <w:r>
              <w:rPr>
                <w:rFonts w:hint="eastAsia" w:ascii="FangSong" w:hAnsi="FangSong" w:eastAsia="FangSong" w:cs="FangSong"/>
                <w:color w:val="000000"/>
                <w:kern w:val="0"/>
                <w:sz w:val="24"/>
                <w:szCs w:val="24"/>
              </w:rPr>
              <w:t>分</w:t>
            </w:r>
          </w:p>
        </w:tc>
        <w:tc>
          <w:tcPr>
            <w:tcW w:w="5016" w:type="dxa"/>
          </w:tcPr>
          <w:p w14:paraId="6EEE50E6">
            <w:pPr>
              <w:widowControl/>
              <w:ind w:firstLine="240" w:firstLineChars="100"/>
              <w:textAlignment w:val="top"/>
              <w:rPr>
                <w:rFonts w:hint="eastAsia" w:ascii="FangSong" w:hAnsi="FangSong" w:eastAsia="FangSong" w:cs="FangSong"/>
                <w:color w:val="000000"/>
                <w:kern w:val="0"/>
                <w:sz w:val="24"/>
                <w:szCs w:val="24"/>
              </w:rPr>
            </w:pPr>
            <w:r>
              <w:rPr>
                <w:rFonts w:hint="eastAsia" w:ascii="FangSong" w:hAnsi="FangSong" w:eastAsia="FangSong" w:cs="FangSong"/>
                <w:color w:val="000000"/>
                <w:kern w:val="0"/>
                <w:sz w:val="24"/>
                <w:szCs w:val="24"/>
              </w:rPr>
              <w:t>根据供应商提供的针对本项目服务要求和商务要求拟定的服务方案进行评审，内容包括： ①</w:t>
            </w:r>
            <w:r>
              <w:rPr>
                <w:rFonts w:hint="eastAsia" w:ascii="FangSong" w:hAnsi="FangSong" w:eastAsia="FangSong" w:cs="FangSong"/>
                <w:color w:val="auto"/>
                <w:kern w:val="2"/>
                <w:sz w:val="24"/>
                <w:szCs w:val="24"/>
                <w:highlight w:val="none"/>
                <w:lang w:val="en-US" w:eastAsia="zh-CN" w:bidi="ar-SA"/>
              </w:rPr>
              <w:t>进度计划保障措施</w:t>
            </w:r>
            <w:r>
              <w:rPr>
                <w:rFonts w:hint="eastAsia" w:ascii="FangSong" w:hAnsi="FangSong" w:eastAsia="FangSong" w:cs="FangSong"/>
                <w:color w:val="000000"/>
                <w:kern w:val="0"/>
                <w:sz w:val="24"/>
                <w:szCs w:val="24"/>
              </w:rPr>
              <w:t>；②</w:t>
            </w:r>
            <w:r>
              <w:rPr>
                <w:rFonts w:hint="eastAsia" w:ascii="FangSong" w:hAnsi="FangSong" w:eastAsia="FangSong" w:cs="FangSong"/>
                <w:color w:val="000000"/>
                <w:kern w:val="0"/>
                <w:sz w:val="24"/>
                <w:szCs w:val="24"/>
                <w:lang w:val="en-US" w:eastAsia="zh-CN"/>
              </w:rPr>
              <w:t>项目设计方案含设计图4张</w:t>
            </w:r>
            <w:r>
              <w:rPr>
                <w:rFonts w:hint="eastAsia" w:ascii="FangSong" w:hAnsi="FangSong" w:eastAsia="FangSong" w:cs="FangSong"/>
                <w:color w:val="000000"/>
                <w:kern w:val="0"/>
                <w:sz w:val="24"/>
                <w:szCs w:val="24"/>
              </w:rPr>
              <w:t>；③项目实施方案；④质量控制管理措施方案；⑤</w:t>
            </w:r>
            <w:r>
              <w:rPr>
                <w:rFonts w:hint="eastAsia" w:ascii="FangSong" w:hAnsi="FangSong" w:eastAsia="FangSong" w:cs="FangSong"/>
                <w:color w:val="000000"/>
                <w:kern w:val="0"/>
                <w:sz w:val="24"/>
                <w:szCs w:val="24"/>
                <w:lang w:val="en-US" w:eastAsia="zh-CN"/>
              </w:rPr>
              <w:t>售后</w:t>
            </w:r>
            <w:r>
              <w:rPr>
                <w:rFonts w:hint="eastAsia" w:ascii="FangSong" w:hAnsi="FangSong" w:eastAsia="FangSong" w:cs="FangSong"/>
                <w:color w:val="000000"/>
                <w:kern w:val="0"/>
                <w:sz w:val="24"/>
                <w:szCs w:val="24"/>
              </w:rPr>
              <w:t>服务方案。 涵盖以上5项内容且不存在缺陷得30分，在此基础上，每缺少一项内容扣6分，每有一处内容存在缺陷扣3分，扣完为止。（“内容存在缺陷”是指：①本项目提供的方案中引用法律法规、规范、标准或其他规范性文件存在失效或错误；②非专门针对本项目或内容与本项目需求无关；③复制或套用其他项目内容；④照搬采购需求且未作出进一步描述</w:t>
            </w:r>
            <w:r>
              <w:rPr>
                <w:rFonts w:hint="eastAsia" w:ascii="FangSong" w:hAnsi="FangSong" w:eastAsia="FangSong" w:cs="FangSong"/>
                <w:color w:val="000000"/>
                <w:kern w:val="0"/>
                <w:sz w:val="24"/>
                <w:szCs w:val="24"/>
                <w:lang w:eastAsia="zh-CN"/>
              </w:rPr>
              <w:t>，</w:t>
            </w:r>
            <w:r>
              <w:rPr>
                <w:rFonts w:hint="eastAsia" w:ascii="FangSong" w:hAnsi="FangSong" w:eastAsia="FangSong" w:cs="FangSong"/>
                <w:color w:val="000000"/>
                <w:kern w:val="0"/>
                <w:sz w:val="24"/>
                <w:szCs w:val="24"/>
              </w:rPr>
              <w:t>以上任意一种情形。）</w:t>
            </w:r>
          </w:p>
        </w:tc>
      </w:tr>
    </w:tbl>
    <w:p w14:paraId="4F7E4E3D">
      <w:pPr>
        <w:ind w:firstLine="240" w:firstLineChars="100"/>
        <w:rPr>
          <w:rFonts w:ascii="FangSong" w:hAnsi="FangSong" w:eastAsia="FangSong"/>
          <w:sz w:val="24"/>
        </w:rPr>
      </w:pPr>
    </w:p>
    <w:p w14:paraId="30E81253">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注：（1）评分的取值按四舍五入法，保留小数点后两位。（2）区间得分含下限不含上限。</w:t>
      </w:r>
      <w:r>
        <w:rPr>
          <w:rFonts w:hint="eastAsia" w:ascii="STFangsong" w:hAnsi="STFangsong" w:eastAsia="STFangsong" w:cs="STFangsong"/>
          <w:b w:val="0"/>
          <w:bCs w:val="0"/>
          <w:iCs w:val="0"/>
          <w:kern w:val="2"/>
          <w:sz w:val="28"/>
          <w:szCs w:val="28"/>
          <w:lang w:val="en-US" w:eastAsia="zh-CN" w:bidi="ar-SA"/>
        </w:rPr>
        <w:tab/>
      </w:r>
    </w:p>
    <w:p w14:paraId="5B92CB7A">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bookmarkStart w:id="182" w:name="_Toc5811"/>
      <w:bookmarkStart w:id="183" w:name="_Toc17366"/>
      <w:bookmarkStart w:id="184" w:name="_Toc357"/>
      <w:r>
        <w:rPr>
          <w:rFonts w:hint="eastAsia" w:ascii="STFangsong" w:hAnsi="STFangsong" w:eastAsia="STFangsong" w:cs="STFangsong"/>
          <w:b w:val="0"/>
          <w:bCs w:val="0"/>
          <w:iCs w:val="0"/>
          <w:kern w:val="2"/>
          <w:sz w:val="28"/>
          <w:szCs w:val="28"/>
          <w:lang w:val="en-US" w:eastAsia="zh-CN" w:bidi="ar-SA"/>
        </w:rPr>
        <w:t>5.计算错误的修改</w:t>
      </w:r>
      <w:bookmarkEnd w:id="182"/>
      <w:bookmarkEnd w:id="183"/>
      <w:bookmarkEnd w:id="184"/>
    </w:p>
    <w:p w14:paraId="219E930F">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bookmarkStart w:id="185" w:name="_Toc50730766"/>
      <w:r>
        <w:rPr>
          <w:rFonts w:hint="eastAsia" w:ascii="STFangsong" w:hAnsi="STFangsong" w:eastAsia="STFangsong" w:cs="STFangsong"/>
          <w:b w:val="0"/>
          <w:bCs w:val="0"/>
          <w:iCs w:val="0"/>
          <w:kern w:val="2"/>
          <w:sz w:val="28"/>
          <w:szCs w:val="28"/>
          <w:lang w:val="en-US" w:eastAsia="zh-CN" w:bidi="ar-SA"/>
        </w:rPr>
        <w:t>5.1 比选申请文件中如果出现计算上或累加上的算术错误，可按以下原则进行修改：</w:t>
      </w:r>
      <w:bookmarkEnd w:id="185"/>
    </w:p>
    <w:p w14:paraId="24A05520">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（1）用数字表示的金额和用文字表示的金额不一致，应以文字表示的金额为准。</w:t>
      </w:r>
    </w:p>
    <w:p w14:paraId="04EB5B8A">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（2）单价和数量的乘积与总价不一致时，以单价为准，并修正总价。</w:t>
      </w:r>
    </w:p>
    <w:p w14:paraId="0F5BF921">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（3）单价金额小数点有明显错误的，以总价为准，修正单价。</w:t>
      </w:r>
    </w:p>
    <w:p w14:paraId="50B681CC">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bookmarkStart w:id="186" w:name="_Toc50730767"/>
      <w:r>
        <w:rPr>
          <w:rFonts w:hint="eastAsia" w:ascii="STFangsong" w:hAnsi="STFangsong" w:eastAsia="STFangsong" w:cs="STFangsong"/>
          <w:b w:val="0"/>
          <w:bCs w:val="0"/>
          <w:iCs w:val="0"/>
          <w:kern w:val="2"/>
          <w:sz w:val="28"/>
          <w:szCs w:val="28"/>
          <w:lang w:val="en-US" w:eastAsia="zh-CN" w:bidi="ar-SA"/>
        </w:rPr>
        <w:t>5.2  按上述修正错误的方法调整的比选报价应对比选申请人具有约束力。如果比选申请人不接受修正后的价格，其比选将被拒绝。</w:t>
      </w:r>
      <w:bookmarkEnd w:id="186"/>
    </w:p>
    <w:p w14:paraId="038E21AF">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bookmarkStart w:id="187" w:name="_Toc7684"/>
      <w:bookmarkStart w:id="188" w:name="_Toc25342"/>
      <w:bookmarkStart w:id="189" w:name="_Toc17786"/>
      <w:bookmarkStart w:id="190" w:name="_Toc50730768"/>
      <w:r>
        <w:rPr>
          <w:rFonts w:hint="eastAsia" w:ascii="STFangsong" w:hAnsi="STFangsong" w:eastAsia="STFangsong" w:cs="STFangsong"/>
          <w:b w:val="0"/>
          <w:bCs w:val="0"/>
          <w:iCs w:val="0"/>
          <w:kern w:val="2"/>
          <w:sz w:val="28"/>
          <w:szCs w:val="28"/>
          <w:lang w:val="en-US" w:eastAsia="zh-CN" w:bidi="ar-SA"/>
        </w:rPr>
        <w:t>6. 评审小组在比选活动中承担以下义务：</w:t>
      </w:r>
      <w:bookmarkEnd w:id="187"/>
      <w:bookmarkEnd w:id="188"/>
      <w:bookmarkEnd w:id="189"/>
      <w:bookmarkEnd w:id="190"/>
    </w:p>
    <w:p w14:paraId="41E39934">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6.1 遵纪守法，客观、公正、廉洁地履行职责。</w:t>
      </w:r>
    </w:p>
    <w:p w14:paraId="7665E1EF">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6.2 按照比选文件的规定要求对比选申请人的资格条件和比选申请人提供的产品价格、技术、服务等方面严格进行评判，提供科学合理、公平公正的评审意见，参与起草评审报告，并予以签字确认。</w:t>
      </w:r>
    </w:p>
    <w:p w14:paraId="5155E43C">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6.3 保守秘密。不得透露比选文件咨询情况，不得泄露比选申请人的比选申请文件及知悉的商业秘密，不得向比选申请人透露评审情况。</w:t>
      </w:r>
    </w:p>
    <w:p w14:paraId="05DB7CD2">
      <w:pPr>
        <w:rPr>
          <w:rFonts w:ascii="FangSong" w:hAnsi="FangSong" w:eastAsia="FangSong"/>
          <w:b/>
          <w:bCs/>
          <w:kern w:val="44"/>
          <w:sz w:val="44"/>
          <w:szCs w:val="44"/>
        </w:rPr>
      </w:pPr>
      <w:r>
        <w:rPr>
          <w:rFonts w:ascii="FangSong" w:hAnsi="FangSong" w:eastAsia="FangSong"/>
          <w:b/>
          <w:bCs/>
          <w:kern w:val="44"/>
          <w:sz w:val="44"/>
          <w:szCs w:val="44"/>
        </w:rPr>
        <w:br w:type="page"/>
      </w:r>
    </w:p>
    <w:p w14:paraId="3332C36E">
      <w:pPr>
        <w:pStyle w:val="4"/>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hAnsi="Times New Roman" w:cs="Times New Roman"/>
          <w:lang w:val="en-US" w:eastAsia="zh-CN"/>
        </w:rPr>
      </w:pPr>
      <w:bookmarkStart w:id="191" w:name="_Toc4009"/>
      <w:bookmarkStart w:id="192" w:name="_Toc9274"/>
      <w:r>
        <w:rPr>
          <w:rFonts w:hint="eastAsia" w:hAnsi="Times New Roman" w:cs="Times New Roman"/>
          <w:lang w:val="en-US" w:eastAsia="zh-CN"/>
        </w:rPr>
        <w:t>第七章合同模板</w:t>
      </w:r>
      <w:bookmarkEnd w:id="191"/>
      <w:bookmarkEnd w:id="192"/>
    </w:p>
    <w:p w14:paraId="3A371CF5">
      <w:pPr>
        <w:spacing w:line="360" w:lineRule="auto"/>
        <w:jc w:val="center"/>
        <w:rPr>
          <w:rFonts w:ascii="FangSong" w:hAnsi="FangSong" w:eastAsia="FangSong"/>
          <w:b/>
          <w:bCs/>
          <w:sz w:val="32"/>
          <w:szCs w:val="32"/>
        </w:rPr>
      </w:pPr>
      <w:r>
        <w:rPr>
          <w:rFonts w:hint="eastAsia" w:ascii="FangSong" w:hAnsi="FangSong" w:eastAsia="FangSong"/>
          <w:b/>
          <w:bCs/>
          <w:sz w:val="32"/>
          <w:szCs w:val="32"/>
        </w:rPr>
        <w:t>服务合同</w:t>
      </w:r>
    </w:p>
    <w:p w14:paraId="3991D7BE">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合同编号：XXXX。</w:t>
      </w:r>
    </w:p>
    <w:p w14:paraId="0ABDEA07">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签订地点：XXXX。</w:t>
      </w:r>
    </w:p>
    <w:p w14:paraId="107F2BC8">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签订时间：XXXX年XX月XX日。</w:t>
      </w:r>
    </w:p>
    <w:p w14:paraId="101BD603">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比选人（甲方）：</w:t>
      </w:r>
    </w:p>
    <w:p w14:paraId="3DC20425">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中选人（乙方）：</w:t>
      </w:r>
    </w:p>
    <w:p w14:paraId="541951FE">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参照《中华人民共和国政府采购法》《中华人民共和国民法典》及项目（项目名称、项目编号）的《比选文件》、乙方的《比选申请文件》及《中选通知书》，甲、乙双方同意签订本合同。详细技术说明及其他有关合同项目的特定信息由合同附件予以说明，合同附件及本项目的比选文件、比选申请文件、《中选通知书》等均为本合同不可分割的部分。双方同意共同遵守如下条款：</w:t>
      </w:r>
    </w:p>
    <w:p w14:paraId="2F946101">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bookmarkStart w:id="193" w:name="_Toc217446115"/>
      <w:r>
        <w:rPr>
          <w:rFonts w:hint="eastAsia" w:ascii="STFangsong" w:hAnsi="STFangsong" w:eastAsia="STFangsong" w:cs="STFangsong"/>
          <w:b w:val="0"/>
          <w:bCs w:val="0"/>
          <w:iCs w:val="0"/>
          <w:kern w:val="2"/>
          <w:sz w:val="28"/>
          <w:szCs w:val="28"/>
          <w:lang w:val="en-US" w:eastAsia="zh-CN" w:bidi="ar-SA"/>
        </w:rPr>
        <w:t>项目基本情况</w:t>
      </w:r>
    </w:p>
    <w:p w14:paraId="09759D9A">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合同期限</w:t>
      </w:r>
    </w:p>
    <w:p w14:paraId="605BD48B">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bookmarkStart w:id="194" w:name="_Toc241833903"/>
      <w:bookmarkStart w:id="195" w:name="_Toc239568418"/>
      <w:bookmarkStart w:id="196" w:name="_Toc232492928"/>
      <w:bookmarkStart w:id="197" w:name="_Toc211911348"/>
      <w:bookmarkStart w:id="198" w:name="_Toc239233914"/>
      <w:bookmarkStart w:id="199" w:name="_Toc225244852"/>
      <w:bookmarkStart w:id="200" w:name="_Toc238984975"/>
      <w:bookmarkStart w:id="201" w:name="_Toc251768862"/>
      <w:bookmarkStart w:id="202" w:name="_Toc225654644"/>
      <w:bookmarkStart w:id="203" w:name="_Toc185395249"/>
      <w:bookmarkStart w:id="204" w:name="_Toc282696226"/>
      <w:bookmarkStart w:id="205" w:name="_Toc211854449"/>
      <w:bookmarkStart w:id="206" w:name="_Toc286993786"/>
      <w:bookmarkStart w:id="207" w:name="_Toc283019214"/>
      <w:bookmarkStart w:id="208" w:name="_Toc212019594"/>
      <w:bookmarkStart w:id="209" w:name="_Toc225670751"/>
      <w:bookmarkStart w:id="210" w:name="_Toc237145406"/>
      <w:bookmarkStart w:id="211" w:name="_Toc247334841"/>
      <w:r>
        <w:rPr>
          <w:rFonts w:hint="eastAsia" w:ascii="STFangsong" w:hAnsi="STFangsong" w:eastAsia="STFangsong" w:cs="STFangsong"/>
          <w:b w:val="0"/>
          <w:bCs w:val="0"/>
          <w:iCs w:val="0"/>
          <w:kern w:val="2"/>
          <w:sz w:val="28"/>
          <w:szCs w:val="28"/>
          <w:lang w:val="en-US" w:eastAsia="zh-CN" w:bidi="ar-SA"/>
        </w:rPr>
        <w:t>服务内容与质量标准</w:t>
      </w:r>
    </w:p>
    <w:p w14:paraId="3E28E6CE">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w:t>
      </w:r>
    </w:p>
    <w:p w14:paraId="4706BB53">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服务费用及支付方式</w:t>
      </w:r>
    </w:p>
    <w:p w14:paraId="6E37A1AC">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本项目服务费用由以下部分组成：</w:t>
      </w:r>
    </w:p>
    <w:p w14:paraId="69AE5C4A">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　　　　元；</w:t>
      </w:r>
    </w:p>
    <w:p w14:paraId="677269FC">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 xml:space="preserve">        元；</w:t>
      </w:r>
    </w:p>
    <w:p w14:paraId="4616BE8C">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 xml:space="preserve">        元。</w:t>
      </w:r>
    </w:p>
    <w:p w14:paraId="6CC3E35D">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 xml:space="preserve">服务费支付方式： </w:t>
      </w:r>
    </w:p>
    <w:p w14:paraId="0CBF27F7">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知识产权</w:t>
      </w:r>
    </w:p>
    <w:p w14:paraId="67F57EB6">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乙方应保证所提供的服务或其任何一部分均不会侵犯任何第三方的专利权、商标权或著作权。</w:t>
      </w:r>
    </w:p>
    <w:p w14:paraId="76573089">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无产权瑕疵条款</w:t>
      </w:r>
    </w:p>
    <w:p w14:paraId="3F9613BF">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乙方保证所提供的服务的所有权完全属于乙方且无任何抵押、查封等产权瑕疵。如有产权瑕疵的，视为乙方违约。乙方应负担由此而产生的一切损失。</w:t>
      </w:r>
    </w:p>
    <w:p w14:paraId="533F1C0F">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甲方的权利和义务</w:t>
      </w:r>
    </w:p>
    <w:p w14:paraId="62A42B6D">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甲方有权对合同规定范围内乙方的服务行为进行监督和检查，拥有监管权。有权定期核对乙方提供服务所配备的人员数量。对甲方认为不合理的部分有权下达整改通知书，并要求乙方限期整改。</w:t>
      </w:r>
    </w:p>
    <w:p w14:paraId="32B48F3E">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甲方有权依据双方签订的考评办法对乙方提供的服务进行定期考评。当考评结果未达到标准时，有权依据考评办法约定的数额扣除履约保证金。</w:t>
      </w:r>
    </w:p>
    <w:p w14:paraId="4D3B0EC4">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甲方负责检查监督乙方管理工作的实施及制度的执行情况。</w:t>
      </w:r>
    </w:p>
    <w:p w14:paraId="60779A6B">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根据本合同规定，按时向乙方支付应付服务费用。</w:t>
      </w:r>
    </w:p>
    <w:p w14:paraId="53F6C378">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国家法律法规所规定由甲方承担的其他责任。</w:t>
      </w:r>
    </w:p>
    <w:p w14:paraId="5102A4D2">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乙方的权利和义务</w:t>
      </w:r>
    </w:p>
    <w:p w14:paraId="18E75C50">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对本合同规定的委托服务范围内的项目享有管理权并承担服务义务。</w:t>
      </w:r>
    </w:p>
    <w:p w14:paraId="33007F6E">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根据本合同的规定向甲方收取相关服务费用，并有权在本项目管理范围内进行管理及合理使用。</w:t>
      </w:r>
    </w:p>
    <w:p w14:paraId="47F27A46">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及时向甲方通告本项目服务范围内有关服务的重大事项，及时配合处理投诉。</w:t>
      </w:r>
    </w:p>
    <w:p w14:paraId="6E0BEF37">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接受项目行业管理部门及政府有关部门的指导，接受甲方的监督。</w:t>
      </w:r>
    </w:p>
    <w:p w14:paraId="32A66C67">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国家法律法规所规定由乙方承担的其他责任。</w:t>
      </w:r>
    </w:p>
    <w:p w14:paraId="4DD9C162">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违约责任</w:t>
      </w:r>
    </w:p>
    <w:p w14:paraId="6CC5589C">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甲乙双方必须遵守本合同并执行合同中的各项规定，保证本合同的正常履行。</w:t>
      </w:r>
    </w:p>
    <w:p w14:paraId="228AD2F6">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如因乙方工作人员在履行职务过程中的疏忽、失职、过错等故意或者过失原因给甲方造成损失或侵害，包括但不限于甲方本身的财产损失、由此而导致的甲方对任何第三方的法律责任等，乙方对此均应承担全部的赔偿责任。</w:t>
      </w:r>
    </w:p>
    <w:p w14:paraId="0A8C5FDA">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3.本合同有效期内，任何一方均不得提前解除本合同，否则应承担违约责任并赔偿对方违约金，违约金金额为本合同约定每年费用的30%，造成其他损失的守约方有权利另行追责。</w:t>
      </w:r>
    </w:p>
    <w:p w14:paraId="43EC84FF">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不可抗力事件处理</w:t>
      </w:r>
    </w:p>
    <w:p w14:paraId="373F32C6">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在合同有效期内，任何一方因不可抗力事件导致不能履行合同，则合同履行期可延长，其延长期与不可抗力影响期相同。</w:t>
      </w:r>
    </w:p>
    <w:p w14:paraId="69ED3F20">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不可抗力事件发生后，应立即通知对方，并寄送有关权威机构出具的证明。</w:t>
      </w:r>
    </w:p>
    <w:p w14:paraId="61DABE12">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不可抗力事件延续120天以上，双方应通过友好协商，确定是否继续履行合同。</w:t>
      </w:r>
    </w:p>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14:paraId="6261DE4F">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bookmarkStart w:id="212" w:name="_Toc185395254"/>
      <w:bookmarkStart w:id="213" w:name="_Toc211854454"/>
      <w:bookmarkStart w:id="214" w:name="_Toc241833908"/>
      <w:bookmarkStart w:id="215" w:name="_Toc211911353"/>
      <w:bookmarkStart w:id="216" w:name="_Toc232492933"/>
      <w:bookmarkStart w:id="217" w:name="_Toc225670756"/>
      <w:bookmarkStart w:id="218" w:name="_Toc225654649"/>
      <w:bookmarkStart w:id="219" w:name="_Toc237145411"/>
      <w:bookmarkStart w:id="220" w:name="_Toc225244857"/>
      <w:bookmarkStart w:id="221" w:name="_Toc251768867"/>
      <w:bookmarkStart w:id="222" w:name="_Toc247334846"/>
      <w:bookmarkStart w:id="223" w:name="_Toc286993792"/>
      <w:bookmarkStart w:id="224" w:name="_Toc239568423"/>
      <w:bookmarkStart w:id="225" w:name="_Toc212019599"/>
      <w:bookmarkStart w:id="226" w:name="_Toc239233919"/>
      <w:bookmarkStart w:id="227" w:name="_Toc238984980"/>
      <w:r>
        <w:rPr>
          <w:rFonts w:hint="eastAsia" w:ascii="STFangsong" w:hAnsi="STFangsong" w:eastAsia="STFangsong" w:cs="STFangsong"/>
          <w:b w:val="0"/>
          <w:bCs w:val="0"/>
          <w:iCs w:val="0"/>
          <w:kern w:val="2"/>
          <w:sz w:val="28"/>
          <w:szCs w:val="28"/>
          <w:lang w:val="en-US" w:eastAsia="zh-CN" w:bidi="ar-SA"/>
        </w:rPr>
        <w:t>解决合同纠纷的方式</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14:paraId="126993A6">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在执行本合同中发生的或与本合同有关的争端，双方应通过友好协商解决，经协商在60天内不能达成协议时，应提交成都仲裁委员会仲裁。</w:t>
      </w:r>
    </w:p>
    <w:p w14:paraId="280377DC">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仲裁裁决应为最终决定，并对双方具有约束力。</w:t>
      </w:r>
    </w:p>
    <w:p w14:paraId="6F0D898D">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 xml:space="preserve">除另有裁决外，仲裁费应由败诉方负担。 </w:t>
      </w:r>
    </w:p>
    <w:p w14:paraId="27203B98">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 xml:space="preserve">在仲裁期间，除正在进行仲裁部分外，合同其他部分继续执行。  </w:t>
      </w:r>
    </w:p>
    <w:p w14:paraId="1004A62D">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bookmarkStart w:id="228" w:name="_Toc225654650"/>
      <w:bookmarkStart w:id="229" w:name="_Toc225244858"/>
      <w:bookmarkStart w:id="230" w:name="_Toc283019219"/>
      <w:bookmarkStart w:id="231" w:name="_Toc286993793"/>
      <w:bookmarkStart w:id="232" w:name="_Toc211854455"/>
      <w:bookmarkStart w:id="233" w:name="_Toc185395255"/>
      <w:bookmarkStart w:id="234" w:name="_Toc237145412"/>
      <w:bookmarkStart w:id="235" w:name="_Toc239568424"/>
      <w:bookmarkStart w:id="236" w:name="_Toc239233920"/>
      <w:bookmarkStart w:id="237" w:name="_Toc241833909"/>
      <w:bookmarkStart w:id="238" w:name="_Toc225670757"/>
      <w:bookmarkStart w:id="239" w:name="_Toc238984981"/>
      <w:bookmarkStart w:id="240" w:name="_Toc211911354"/>
      <w:bookmarkStart w:id="241" w:name="_Toc282696231"/>
      <w:bookmarkStart w:id="242" w:name="_Toc247334847"/>
      <w:bookmarkStart w:id="243" w:name="_Toc212019600"/>
      <w:bookmarkStart w:id="244" w:name="_Toc232492934"/>
      <w:bookmarkStart w:id="245" w:name="_Toc251768868"/>
      <w:r>
        <w:rPr>
          <w:rFonts w:hint="eastAsia" w:ascii="STFangsong" w:hAnsi="STFangsong" w:eastAsia="STFangsong" w:cs="STFangsong"/>
          <w:b w:val="0"/>
          <w:bCs w:val="0"/>
          <w:iCs w:val="0"/>
          <w:kern w:val="2"/>
          <w:sz w:val="28"/>
          <w:szCs w:val="28"/>
          <w:lang w:val="en-US" w:eastAsia="zh-CN" w:bidi="ar-SA"/>
        </w:rPr>
        <w:t>合同</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r>
        <w:rPr>
          <w:rFonts w:hint="eastAsia" w:ascii="STFangsong" w:hAnsi="STFangsong" w:eastAsia="STFangsong" w:cs="STFangsong"/>
          <w:b w:val="0"/>
          <w:bCs w:val="0"/>
          <w:iCs w:val="0"/>
          <w:kern w:val="2"/>
          <w:sz w:val="28"/>
          <w:szCs w:val="28"/>
          <w:lang w:val="en-US" w:eastAsia="zh-CN" w:bidi="ar-SA"/>
        </w:rPr>
        <w:t>生效</w:t>
      </w:r>
    </w:p>
    <w:p w14:paraId="2E250D64">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合同经双方法定代表人/单位负责人或授权委托代理人签字并加盖单位公章后生效。</w:t>
      </w:r>
    </w:p>
    <w:p w14:paraId="0D13051A">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合同执行中涉及项目资金和项目内容修改或补充的，须经政府采购监管部门审批，并签订书面补充协议报政府采购监督管理部门备案，方可作为主合同不可分割的一部分。</w:t>
      </w:r>
    </w:p>
    <w:p w14:paraId="48776E75">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附件</w:t>
      </w:r>
    </w:p>
    <w:p w14:paraId="7660B197">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项目比选文件</w:t>
      </w:r>
    </w:p>
    <w:p w14:paraId="494BD571">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项目修改澄清文件</w:t>
      </w:r>
    </w:p>
    <w:p w14:paraId="421D264F">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项目比选申请文件</w:t>
      </w:r>
    </w:p>
    <w:p w14:paraId="33E5B135">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中选通知书</w:t>
      </w:r>
    </w:p>
    <w:p w14:paraId="56AEA8E3">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其他</w:t>
      </w:r>
    </w:p>
    <w:bookmarkEnd w:id="193"/>
    <w:p w14:paraId="3E921982">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其他</w:t>
      </w:r>
    </w:p>
    <w:p w14:paraId="63E4BAF0">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1.如有未尽事宜，由双方依法订立补充合同。</w:t>
      </w:r>
    </w:p>
    <w:p w14:paraId="6B22C4F1">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2.本合同一式四份，自双方签章之日起生效。甲方两份，乙方两份。</w:t>
      </w:r>
    </w:p>
    <w:p w14:paraId="66E0463B">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p>
    <w:p w14:paraId="00F044EC">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 xml:space="preserve">甲方：   （盖章）   </w:t>
      </w:r>
      <w:r>
        <w:rPr>
          <w:rFonts w:hint="eastAsia" w:ascii="STFangsong" w:hAnsi="STFangsong" w:eastAsia="STFangsong" w:cs="STFangsong"/>
          <w:b w:val="0"/>
          <w:bCs w:val="0"/>
          <w:iCs w:val="0"/>
          <w:kern w:val="2"/>
          <w:sz w:val="28"/>
          <w:szCs w:val="28"/>
          <w:lang w:val="en-US" w:eastAsia="zh-CN" w:bidi="ar-SA"/>
        </w:rPr>
        <w:tab/>
      </w:r>
      <w:r>
        <w:rPr>
          <w:rFonts w:hint="eastAsia" w:ascii="STFangsong" w:hAnsi="STFangsong" w:eastAsia="STFangsong" w:cs="STFangsong"/>
          <w:b w:val="0"/>
          <w:bCs w:val="0"/>
          <w:iCs w:val="0"/>
          <w:kern w:val="2"/>
          <w:sz w:val="28"/>
          <w:szCs w:val="28"/>
          <w:lang w:val="en-US" w:eastAsia="zh-CN" w:bidi="ar-SA"/>
        </w:rPr>
        <w:tab/>
      </w:r>
      <w:r>
        <w:rPr>
          <w:rFonts w:hint="eastAsia" w:ascii="STFangsong" w:hAnsi="STFangsong" w:eastAsia="STFangsong" w:cs="STFangsong"/>
          <w:b w:val="0"/>
          <w:bCs w:val="0"/>
          <w:iCs w:val="0"/>
          <w:kern w:val="2"/>
          <w:sz w:val="28"/>
          <w:szCs w:val="28"/>
          <w:lang w:val="en-US" w:eastAsia="zh-CN" w:bidi="ar-SA"/>
        </w:rPr>
        <w:tab/>
      </w:r>
      <w:r>
        <w:rPr>
          <w:rFonts w:hint="eastAsia" w:ascii="STFangsong" w:hAnsi="STFangsong" w:eastAsia="STFangsong" w:cs="STFangsong"/>
          <w:b w:val="0"/>
          <w:bCs w:val="0"/>
          <w:iCs w:val="0"/>
          <w:kern w:val="2"/>
          <w:sz w:val="28"/>
          <w:szCs w:val="28"/>
          <w:lang w:val="en-US" w:eastAsia="zh-CN" w:bidi="ar-SA"/>
        </w:rPr>
        <w:t xml:space="preserve">        乙方：   （盖章）</w:t>
      </w:r>
    </w:p>
    <w:p w14:paraId="0270EBE1">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法定代表人/单位负责人（授权代表）： 法定代表人/单位负责人（授权代表）：</w:t>
      </w:r>
    </w:p>
    <w:p w14:paraId="4F07EDF6">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r>
        <w:rPr>
          <w:rFonts w:hint="eastAsia" w:ascii="STFangsong" w:hAnsi="STFangsong" w:eastAsia="STFangsong" w:cs="STFangsong"/>
          <w:b w:val="0"/>
          <w:bCs w:val="0"/>
          <w:iCs w:val="0"/>
          <w:kern w:val="2"/>
          <w:sz w:val="28"/>
          <w:szCs w:val="28"/>
          <w:lang w:val="en-US" w:eastAsia="zh-CN" w:bidi="ar-SA"/>
        </w:rPr>
        <w:t xml:space="preserve">签约日期：XX年XX月XX日 </w:t>
      </w:r>
      <w:r>
        <w:rPr>
          <w:rFonts w:hint="eastAsia" w:ascii="STFangsong" w:hAnsi="STFangsong" w:eastAsia="STFangsong" w:cs="STFangsong"/>
          <w:b w:val="0"/>
          <w:bCs w:val="0"/>
          <w:iCs w:val="0"/>
          <w:kern w:val="2"/>
          <w:sz w:val="28"/>
          <w:szCs w:val="28"/>
          <w:lang w:val="en-US" w:eastAsia="zh-CN" w:bidi="ar-SA"/>
        </w:rPr>
        <w:tab/>
      </w:r>
      <w:r>
        <w:rPr>
          <w:rFonts w:hint="eastAsia" w:ascii="STFangsong" w:hAnsi="STFangsong" w:eastAsia="STFangsong" w:cs="STFangsong"/>
          <w:b w:val="0"/>
          <w:bCs w:val="0"/>
          <w:iCs w:val="0"/>
          <w:kern w:val="2"/>
          <w:sz w:val="28"/>
          <w:szCs w:val="28"/>
          <w:lang w:val="en-US" w:eastAsia="zh-CN" w:bidi="ar-SA"/>
        </w:rPr>
        <w:t>签约日期：XX年XX月XX日</w:t>
      </w:r>
    </w:p>
    <w:p w14:paraId="3150E29B">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p>
    <w:p w14:paraId="4E3A3973">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p>
    <w:p w14:paraId="621ADEEB">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p>
    <w:p w14:paraId="31CE9C71">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p>
    <w:p w14:paraId="798EB9F9">
      <w:pPr>
        <w:pageBreakBefore w:val="0"/>
        <w:widowControl w:val="0"/>
        <w:kinsoku/>
        <w:wordWrap/>
        <w:overflowPunct/>
        <w:topLinePunct w:val="0"/>
        <w:autoSpaceDE/>
        <w:autoSpaceDN/>
        <w:bidi w:val="0"/>
        <w:adjustRightInd/>
        <w:snapToGrid/>
        <w:spacing w:line="240" w:lineRule="auto"/>
        <w:ind w:firstLine="480"/>
        <w:textAlignment w:val="auto"/>
        <w:rPr>
          <w:rFonts w:hint="eastAsia" w:ascii="STFangsong" w:hAnsi="STFangsong" w:eastAsia="STFangsong" w:cs="STFangsong"/>
          <w:b w:val="0"/>
          <w:bCs w:val="0"/>
          <w:iCs w:val="0"/>
          <w:kern w:val="2"/>
          <w:sz w:val="28"/>
          <w:szCs w:val="28"/>
          <w:lang w:val="en-US" w:eastAsia="zh-CN" w:bidi="ar-SA"/>
        </w:rPr>
      </w:pPr>
    </w:p>
    <w:p w14:paraId="57FA3D8A">
      <w:pPr>
        <w:keepNext w:val="0"/>
        <w:keepLines w:val="0"/>
        <w:pageBreakBefore w:val="0"/>
        <w:widowControl w:val="0"/>
        <w:kinsoku/>
        <w:overflowPunct/>
        <w:bidi w:val="0"/>
        <w:spacing w:line="520" w:lineRule="exact"/>
        <w:ind w:firstLine="0" w:firstLineChars="0"/>
        <w:textAlignment w:val="auto"/>
        <w:rPr>
          <w:rFonts w:hint="eastAsia" w:asciiTheme="minorEastAsia" w:hAnsiTheme="minorEastAsia" w:eastAsiaTheme="minorEastAsia" w:cstheme="minorEastAsia"/>
          <w:sz w:val="28"/>
          <w:szCs w:val="28"/>
        </w:rPr>
      </w:pPr>
    </w:p>
    <w:p w14:paraId="7D85C8EE">
      <w:pPr>
        <w:keepNext w:val="0"/>
        <w:keepLines w:val="0"/>
        <w:pageBreakBefore w:val="0"/>
        <w:widowControl w:val="0"/>
        <w:kinsoku/>
        <w:overflowPunct/>
        <w:bidi w:val="0"/>
        <w:spacing w:line="520" w:lineRule="exact"/>
        <w:ind w:firstLine="0" w:firstLineChars="0"/>
        <w:textAlignment w:val="auto"/>
        <w:rPr>
          <w:rFonts w:hint="eastAsia" w:asciiTheme="minorEastAsia" w:hAnsiTheme="minorEastAsia" w:eastAsiaTheme="minorEastAsia" w:cstheme="minorEastAsia"/>
          <w:sz w:val="28"/>
          <w:szCs w:val="28"/>
        </w:rPr>
      </w:pPr>
    </w:p>
    <w:p w14:paraId="7D60C84A">
      <w:pPr>
        <w:keepNext w:val="0"/>
        <w:keepLines w:val="0"/>
        <w:pageBreakBefore w:val="0"/>
        <w:widowControl w:val="0"/>
        <w:kinsoku/>
        <w:overflowPunct/>
        <w:bidi w:val="0"/>
        <w:spacing w:line="520" w:lineRule="exact"/>
        <w:ind w:firstLine="0" w:firstLineChars="0"/>
        <w:textAlignment w:val="auto"/>
        <w:rPr>
          <w:rFonts w:hint="eastAsia" w:asciiTheme="minorEastAsia" w:hAnsiTheme="minorEastAsia" w:eastAsiaTheme="minorEastAsia" w:cstheme="minorEastAsia"/>
          <w:sz w:val="28"/>
          <w:szCs w:val="28"/>
        </w:rPr>
      </w:pPr>
    </w:p>
    <w:p w14:paraId="41D98BB5">
      <w:pPr>
        <w:keepNext w:val="0"/>
        <w:keepLines w:val="0"/>
        <w:pageBreakBefore w:val="0"/>
        <w:widowControl w:val="0"/>
        <w:kinsoku/>
        <w:overflowPunct/>
        <w:bidi w:val="0"/>
        <w:spacing w:line="520" w:lineRule="exact"/>
        <w:ind w:firstLine="0" w:firstLineChars="0"/>
        <w:textAlignment w:val="auto"/>
        <w:rPr>
          <w:rFonts w:hint="eastAsia" w:asciiTheme="minorEastAsia" w:hAnsiTheme="minorEastAsia" w:eastAsiaTheme="minorEastAsia" w:cstheme="minorEastAsia"/>
          <w:sz w:val="28"/>
          <w:szCs w:val="28"/>
        </w:rPr>
      </w:pPr>
    </w:p>
    <w:p w14:paraId="5D62C944">
      <w:pPr>
        <w:keepNext w:val="0"/>
        <w:keepLines w:val="0"/>
        <w:pageBreakBefore w:val="0"/>
        <w:widowControl w:val="0"/>
        <w:kinsoku/>
        <w:overflowPunct/>
        <w:bidi w:val="0"/>
        <w:spacing w:line="520" w:lineRule="exact"/>
        <w:ind w:firstLine="0" w:firstLineChars="0"/>
        <w:textAlignment w:val="auto"/>
        <w:rPr>
          <w:rFonts w:hint="eastAsia" w:asciiTheme="minorEastAsia" w:hAnsiTheme="minorEastAsia" w:eastAsiaTheme="minorEastAsia" w:cstheme="minorEastAsia"/>
          <w:sz w:val="28"/>
          <w:szCs w:val="28"/>
        </w:rPr>
      </w:pPr>
    </w:p>
    <w:p w14:paraId="659E30DC">
      <w:pPr>
        <w:keepNext w:val="0"/>
        <w:keepLines w:val="0"/>
        <w:pageBreakBefore w:val="0"/>
        <w:widowControl w:val="0"/>
        <w:kinsoku/>
        <w:overflowPunct/>
        <w:bidi w:val="0"/>
        <w:spacing w:line="520" w:lineRule="exact"/>
        <w:ind w:firstLine="0" w:firstLineChars="0"/>
        <w:textAlignment w:val="auto"/>
        <w:rPr>
          <w:rFonts w:hint="eastAsia" w:asciiTheme="minorEastAsia" w:hAnsiTheme="minorEastAsia" w:eastAsiaTheme="minorEastAsia" w:cstheme="minorEastAsia"/>
          <w:sz w:val="28"/>
          <w:szCs w:val="28"/>
        </w:rPr>
      </w:pPr>
    </w:p>
    <w:p w14:paraId="75ACC72B">
      <w:pPr>
        <w:keepNext w:val="0"/>
        <w:keepLines w:val="0"/>
        <w:pageBreakBefore w:val="0"/>
        <w:widowControl w:val="0"/>
        <w:kinsoku/>
        <w:overflowPunct/>
        <w:bidi w:val="0"/>
        <w:spacing w:line="520" w:lineRule="exact"/>
        <w:ind w:firstLine="0" w:firstLineChars="0"/>
        <w:textAlignment w:val="auto"/>
        <w:rPr>
          <w:rFonts w:hint="eastAsia" w:asciiTheme="minorEastAsia" w:hAnsiTheme="minorEastAsia" w:eastAsiaTheme="minorEastAsia" w:cstheme="minorEastAsia"/>
          <w:sz w:val="28"/>
          <w:szCs w:val="28"/>
        </w:rPr>
      </w:pPr>
    </w:p>
    <w:p w14:paraId="3676B83D">
      <w:pPr>
        <w:keepNext w:val="0"/>
        <w:keepLines w:val="0"/>
        <w:pageBreakBefore w:val="0"/>
        <w:widowControl w:val="0"/>
        <w:kinsoku/>
        <w:overflowPunct/>
        <w:bidi w:val="0"/>
        <w:spacing w:line="520" w:lineRule="exact"/>
        <w:ind w:firstLine="0" w:firstLineChars="0"/>
        <w:textAlignment w:val="auto"/>
        <w:rPr>
          <w:rFonts w:hint="eastAsia" w:asciiTheme="minorEastAsia" w:hAnsiTheme="minorEastAsia" w:eastAsiaTheme="minorEastAsia" w:cstheme="minorEastAsia"/>
          <w:sz w:val="28"/>
          <w:szCs w:val="28"/>
        </w:rPr>
      </w:pPr>
    </w:p>
    <w:p w14:paraId="18526DBD">
      <w:pPr>
        <w:keepNext w:val="0"/>
        <w:keepLines w:val="0"/>
        <w:pageBreakBefore w:val="0"/>
        <w:widowControl w:val="0"/>
        <w:kinsoku/>
        <w:overflowPunct/>
        <w:bidi w:val="0"/>
        <w:spacing w:line="520" w:lineRule="exact"/>
        <w:ind w:firstLine="0" w:firstLineChars="0"/>
        <w:textAlignment w:val="auto"/>
        <w:rPr>
          <w:rFonts w:hint="eastAsia" w:asciiTheme="minorEastAsia" w:hAnsiTheme="minorEastAsia" w:eastAsiaTheme="minorEastAsia" w:cstheme="minorEastAsia"/>
          <w:sz w:val="28"/>
          <w:szCs w:val="28"/>
        </w:rPr>
      </w:pPr>
    </w:p>
    <w:p w14:paraId="761936C8">
      <w:pPr>
        <w:keepNext w:val="0"/>
        <w:keepLines w:val="0"/>
        <w:pageBreakBefore w:val="0"/>
        <w:widowControl w:val="0"/>
        <w:kinsoku/>
        <w:overflowPunct/>
        <w:bidi w:val="0"/>
        <w:spacing w:line="520" w:lineRule="exact"/>
        <w:ind w:firstLine="0" w:firstLineChars="0"/>
        <w:textAlignment w:val="auto"/>
        <w:rPr>
          <w:rFonts w:hint="eastAsia" w:asciiTheme="minorEastAsia" w:hAnsiTheme="minorEastAsia" w:eastAsiaTheme="minorEastAsia" w:cstheme="minorEastAsia"/>
          <w:sz w:val="28"/>
          <w:szCs w:val="28"/>
        </w:rPr>
      </w:pPr>
    </w:p>
    <w:p w14:paraId="4BC0D3B3">
      <w:pPr>
        <w:rPr>
          <w:rFonts w:hint="eastAsia" w:asciiTheme="minorEastAsia" w:hAnsiTheme="minorEastAsia" w:eastAsiaTheme="minorEastAsia" w:cstheme="minorEastAsia"/>
          <w:sz w:val="32"/>
          <w:szCs w:val="32"/>
        </w:rPr>
      </w:pPr>
    </w:p>
    <w:p w14:paraId="2488ED9F">
      <w:pPr>
        <w:rPr>
          <w:rFonts w:hint="eastAsia" w:asciiTheme="minorEastAsia" w:hAnsiTheme="minorEastAsia" w:eastAsiaTheme="minorEastAsia" w:cstheme="minorEastAsia"/>
          <w:sz w:val="32"/>
          <w:szCs w:val="32"/>
        </w:rPr>
      </w:pPr>
    </w:p>
    <w:p w14:paraId="615629BF">
      <w:pPr>
        <w:rPr>
          <w:rFonts w:hint="eastAsia" w:asciiTheme="minorEastAsia" w:hAnsiTheme="minorEastAsia" w:eastAsiaTheme="minorEastAsia" w:cstheme="minorEastAsia"/>
          <w:sz w:val="32"/>
          <w:szCs w:val="32"/>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imSun">
    <w:panose1 w:val="02010600030101010101"/>
    <w:charset w:val="7A"/>
    <w:family w:val="auto"/>
    <w:pitch w:val="default"/>
    <w:sig w:usb0="00000203" w:usb1="288F0000" w:usb2="00000006" w:usb3="00000000" w:csb0="00040001" w:csb1="00000000"/>
  </w:font>
  <w:font w:name="仿宋_GB2312">
    <w:altName w:val="FangSong"/>
    <w:panose1 w:val="02010609030101010101"/>
    <w:charset w:val="86"/>
    <w:family w:val="modern"/>
    <w:pitch w:val="default"/>
    <w:sig w:usb0="00000000" w:usb1="00000000" w:usb2="00000000" w:usb3="00000000" w:csb0="00040000" w:csb1="00000000"/>
  </w:font>
  <w:font w:name="FangSong">
    <w:panose1 w:val="02010609060101010101"/>
    <w:charset w:val="86"/>
    <w:family w:val="auto"/>
    <w:pitch w:val="default"/>
    <w:sig w:usb0="800002BF" w:usb1="38CF7CFA" w:usb2="00000016" w:usb3="00000000" w:csb0="00040001" w:csb1="00000000"/>
  </w:font>
  <w:font w:name="STSong">
    <w:panose1 w:val="02010600040101010101"/>
    <w:charset w:val="86"/>
    <w:family w:val="auto"/>
    <w:pitch w:val="default"/>
    <w:sig w:usb0="00000287" w:usb1="080F0000" w:usb2="00000000" w:usb3="00000000" w:csb0="0004009F" w:csb1="DFD70000"/>
  </w:font>
  <w:font w:name="Calibri Light">
    <w:panose1 w:val="020F0302020204030204"/>
    <w:charset w:val="00"/>
    <w:family w:val="auto"/>
    <w:pitch w:val="default"/>
    <w:sig w:usb0="E4002EFF" w:usb1="C200247B" w:usb2="00000009" w:usb3="00000000" w:csb0="200001FF" w:csb1="00000000"/>
  </w:font>
  <w:font w:name="STFangsong">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KSOFB0CA1F43">
    <w:panose1 w:val="02010609060101010101"/>
    <w:charset w:val="86"/>
    <w:family w:val="auto"/>
    <w:pitch w:val="default"/>
    <w:sig w:usb0="00000001" w:usb1="00000000" w:usb2="00000000" w:usb3="00000000" w:csb0="00040001" w:csb1="00000000"/>
  </w:font>
  <w:font w:name="KSOFA5139062">
    <w:panose1 w:val="02010609060101010101"/>
    <w:charset w:val="86"/>
    <w:family w:val="auto"/>
    <w:pitch w:val="default"/>
    <w:sig w:usb0="00000001" w:usb1="00000000" w:usb2="00000000" w:usb3="00000000" w:csb0="00040001" w:csb1="00000000"/>
  </w:font>
  <w:font w:name="Microsoft YaHe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4F0D4">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AED5CD">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EAED5CD">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6E120B"/>
    <w:multiLevelType w:val="singleLevel"/>
    <w:tmpl w:val="C86E120B"/>
    <w:lvl w:ilvl="0" w:tentative="0">
      <w:start w:val="1"/>
      <w:numFmt w:val="decimal"/>
      <w:suff w:val="nothing"/>
      <w:lvlText w:val="%1"/>
      <w:lvlJc w:val="left"/>
      <w:pPr>
        <w:ind w:left="0" w:firstLine="403"/>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826B71"/>
    <w:rsid w:val="10BC1619"/>
    <w:rsid w:val="1319260B"/>
    <w:rsid w:val="207C6023"/>
    <w:rsid w:val="439B0C97"/>
    <w:rsid w:val="5DDE61F9"/>
    <w:rsid w:val="600975C5"/>
    <w:rsid w:val="60C24FBF"/>
    <w:rsid w:val="6852196C"/>
    <w:rsid w:val="723F4D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kern w:val="2"/>
      <w:sz w:val="32"/>
      <w:lang w:val="en-US" w:eastAsia="zh-CN" w:bidi="ar-SA"/>
    </w:rPr>
  </w:style>
  <w:style w:type="paragraph" w:styleId="4">
    <w:name w:val="heading 1"/>
    <w:basedOn w:val="1"/>
    <w:next w:val="1"/>
    <w:qFormat/>
    <w:uiPriority w:val="9"/>
    <w:pPr>
      <w:keepNext/>
      <w:keepLines/>
      <w:spacing w:before="340" w:after="330" w:line="578" w:lineRule="auto"/>
      <w:jc w:val="center"/>
      <w:outlineLvl w:val="0"/>
    </w:pPr>
    <w:rPr>
      <w:b/>
      <w:bCs/>
      <w:kern w:val="44"/>
      <w:sz w:val="44"/>
      <w:szCs w:val="44"/>
    </w:rPr>
  </w:style>
  <w:style w:type="paragraph" w:styleId="5">
    <w:name w:val="heading 2"/>
    <w:basedOn w:val="1"/>
    <w:next w:val="1"/>
    <w:qFormat/>
    <w:uiPriority w:val="0"/>
    <w:pPr>
      <w:keepNext/>
      <w:keepLines/>
      <w:tabs>
        <w:tab w:val="left" w:pos="720"/>
      </w:tabs>
      <w:spacing w:before="260" w:after="260" w:line="360" w:lineRule="auto"/>
      <w:jc w:val="center"/>
      <w:outlineLvl w:val="1"/>
    </w:pPr>
    <w:rPr>
      <w:rFonts w:hAnsi="SimSun" w:cs="Arial"/>
      <w:b/>
      <w:bCs/>
      <w:iCs/>
      <w:sz w:val="28"/>
      <w:szCs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next w:val="1"/>
    <w:qFormat/>
    <w:uiPriority w:val="1"/>
    <w:pPr>
      <w:ind w:left="348"/>
    </w:pPr>
    <w:rPr>
      <w:rFonts w:ascii="STSong" w:hAnsi="STSong" w:eastAsia="STSong" w:cs="STSong"/>
      <w:sz w:val="24"/>
      <w:szCs w:val="24"/>
      <w:lang w:val="zh-CN" w:bidi="zh-CN"/>
    </w:rPr>
  </w:style>
  <w:style w:type="paragraph" w:styleId="6">
    <w:name w:val="Normal Indent"/>
    <w:basedOn w:val="1"/>
    <w:next w:val="7"/>
    <w:qFormat/>
    <w:uiPriority w:val="0"/>
    <w:pPr>
      <w:ind w:firstLine="420" w:firstLineChars="200"/>
    </w:p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Indent"/>
    <w:basedOn w:val="1"/>
    <w:next w:val="9"/>
    <w:qFormat/>
    <w:uiPriority w:val="0"/>
    <w:pPr>
      <w:autoSpaceDE w:val="0"/>
      <w:autoSpaceDN w:val="0"/>
      <w:adjustRightInd w:val="0"/>
      <w:spacing w:line="360" w:lineRule="auto"/>
      <w:ind w:firstLine="540" w:firstLineChars="180"/>
    </w:pPr>
    <w:rPr>
      <w:sz w:val="30"/>
      <w:szCs w:val="24"/>
    </w:rPr>
  </w:style>
  <w:style w:type="paragraph" w:styleId="9">
    <w:name w:val="Body Text Indent 2"/>
    <w:basedOn w:val="1"/>
    <w:qFormat/>
    <w:uiPriority w:val="0"/>
    <w:pPr>
      <w:spacing w:after="120" w:line="480" w:lineRule="auto"/>
      <w:ind w:left="420" w:leftChars="200"/>
    </w:pPr>
    <w:rPr>
      <w:rFonts w:ascii="Times New Roman" w:hAnsi="Times New Roman"/>
      <w:kern w:val="0"/>
      <w:sz w:val="20"/>
    </w:rPr>
  </w:style>
  <w:style w:type="paragraph" w:styleId="10">
    <w:name w:val="footer"/>
    <w:basedOn w:val="1"/>
    <w:next w:val="11"/>
    <w:unhideWhenUsed/>
    <w:qFormat/>
    <w:uiPriority w:val="99"/>
    <w:pPr>
      <w:tabs>
        <w:tab w:val="center" w:pos="4153"/>
        <w:tab w:val="right" w:pos="8306"/>
      </w:tabs>
      <w:snapToGrid w:val="0"/>
      <w:jc w:val="left"/>
    </w:pPr>
    <w:rPr>
      <w:sz w:val="18"/>
      <w:szCs w:val="18"/>
    </w:rPr>
  </w:style>
  <w:style w:type="paragraph" w:customStyle="1" w:styleId="11">
    <w:name w:val="TOC 标题1"/>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54A1" w:themeColor="accent1" w:themeShade="BF"/>
      <w:kern w:val="0"/>
      <w:sz w:val="32"/>
      <w:szCs w:val="32"/>
    </w:rPr>
  </w:style>
  <w:style w:type="paragraph" w:styleId="12">
    <w:name w:val="toc 1"/>
    <w:basedOn w:val="1"/>
    <w:next w:val="1"/>
    <w:qFormat/>
    <w:uiPriority w:val="0"/>
  </w:style>
  <w:style w:type="paragraph" w:styleId="13">
    <w:name w:val="toc 2"/>
    <w:basedOn w:val="1"/>
    <w:next w:val="1"/>
    <w:qFormat/>
    <w:uiPriority w:val="0"/>
    <w:pPr>
      <w:ind w:left="420" w:leftChars="200"/>
    </w:pPr>
  </w:style>
  <w:style w:type="paragraph" w:styleId="14">
    <w:name w:val="Normal (Web)"/>
    <w:basedOn w:val="1"/>
    <w:qFormat/>
    <w:uiPriority w:val="0"/>
    <w:pPr>
      <w:spacing w:beforeAutospacing="1" w:afterAutospacing="1"/>
      <w:jc w:val="left"/>
    </w:pPr>
    <w:rPr>
      <w:rFonts w:ascii="Calibri" w:hAnsi="Calibri"/>
      <w:kern w:val="0"/>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样式"/>
    <w:qFormat/>
    <w:uiPriority w:val="0"/>
    <w:pPr>
      <w:widowControl w:val="0"/>
      <w:autoSpaceDE w:val="0"/>
      <w:autoSpaceDN w:val="0"/>
      <w:adjustRightInd w:val="0"/>
      <w:spacing w:after="160" w:line="259" w:lineRule="auto"/>
    </w:pPr>
    <w:rPr>
      <w:rFonts w:ascii="SimSun" w:hAnsi="SimSun" w:eastAsia="SimSun" w:cs="SimSun"/>
      <w:sz w:val="24"/>
      <w:szCs w:val="24"/>
      <w:lang w:val="en-US" w:eastAsia="zh-CN" w:bidi="ar-SA"/>
    </w:rPr>
  </w:style>
  <w:style w:type="paragraph" w:customStyle="1" w:styleId="19">
    <w:name w:val="正文首行缩进两字符"/>
    <w:basedOn w:val="1"/>
    <w:qFormat/>
    <w:uiPriority w:val="0"/>
    <w:pPr>
      <w:spacing w:line="360" w:lineRule="auto"/>
      <w:ind w:firstLine="200" w:firstLineChars="200"/>
    </w:pPr>
    <w:rPr>
      <w:rFonts w:ascii="Times New Roman" w:hAnsi="Times New Roman" w:eastAsia="SimSun" w:cs="Times New Roman"/>
      <w:szCs w:val="24"/>
    </w:rPr>
  </w:style>
  <w:style w:type="paragraph" w:customStyle="1" w:styleId="20">
    <w:name w:val="02、首行缩进2字符正文"/>
    <w:basedOn w:val="1"/>
    <w:qFormat/>
    <w:uiPriority w:val="0"/>
    <w:pPr>
      <w:tabs>
        <w:tab w:val="left" w:pos="0"/>
      </w:tabs>
      <w:wordWrap w:val="0"/>
      <w:topLinePunct/>
      <w:ind w:firstLine="480" w:firstLineChars="200"/>
    </w:pPr>
    <w:rPr>
      <w:rFonts w:ascii="SimSun" w:hAnsi="SimSun" w:eastAsia="SimSun"/>
      <w:sz w:val="21"/>
      <w:szCs w:val="22"/>
    </w:rPr>
  </w:style>
  <w:style w:type="character" w:customStyle="1" w:styleId="21">
    <w:name w:val="标题 3 Char Char Char1"/>
    <w:qFormat/>
    <w:uiPriority w:val="0"/>
    <w:rPr>
      <w:rFonts w:eastAsia="SimSun"/>
      <w:b/>
      <w:kern w:val="2"/>
      <w:sz w:val="32"/>
      <w:lang w:val="en-US" w:eastAsia="zh-CN" w:bidi="ar-SA"/>
    </w:rPr>
  </w:style>
  <w:style w:type="paragraph" w:customStyle="1" w:styleId="22">
    <w:name w:val="正文1"/>
    <w:qFormat/>
    <w:uiPriority w:val="0"/>
    <w:pPr>
      <w:widowControl w:val="0"/>
      <w:adjustRightInd w:val="0"/>
      <w:spacing w:line="312" w:lineRule="atLeast"/>
      <w:jc w:val="both"/>
      <w:textAlignment w:val="baseline"/>
    </w:pPr>
    <w:rPr>
      <w:rFonts w:ascii="SimSun" w:hAnsi="Times New Roman" w:eastAsia="SimSun" w:cs="Times New Roman"/>
      <w:sz w:val="34"/>
      <w:lang w:val="en-US" w:eastAsia="zh-CN" w:bidi="ar-SA"/>
    </w:rPr>
  </w:style>
  <w:style w:type="paragraph" w:styleId="23">
    <w:name w:val="No Spacing"/>
    <w:basedOn w:val="1"/>
    <w:qFormat/>
    <w:uiPriority w:val="1"/>
    <w:pPr>
      <w:widowControl/>
      <w:jc w:val="left"/>
    </w:pPr>
    <w:rPr>
      <w:kern w:val="0"/>
      <w:sz w:val="24"/>
      <w:szCs w:val="32"/>
      <w:lang w:eastAsia="en-US" w:bidi="en-US"/>
    </w:rPr>
  </w:style>
  <w:style w:type="paragraph" w:customStyle="1" w:styleId="24">
    <w:name w:val="样式 首行缩进:  2 字符"/>
    <w:basedOn w:val="1"/>
    <w:qFormat/>
    <w:uiPriority w:val="0"/>
    <w:pPr>
      <w:spacing w:line="400" w:lineRule="exact"/>
      <w:ind w:firstLine="200" w:firstLineChars="200"/>
    </w:pPr>
    <w:rPr>
      <w:rFonts w:cs="SimSun"/>
      <w:sz w:val="24"/>
    </w:rPr>
  </w:style>
  <w:style w:type="paragraph" w:customStyle="1" w:styleId="25">
    <w:name w:val="_Style 2"/>
    <w:basedOn w:val="1"/>
    <w:qFormat/>
    <w:uiPriority w:val="0"/>
    <w:pPr>
      <w:ind w:firstLine="420" w:firstLineChars="200"/>
    </w:pPr>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0631e24c-446f-4d73-90fa-d586e1d920a9</errorID>
      <errorWord>所必须的</errorWord>
      <group>L1_Word</group>
      <groupName>字词问题</groupName>
      <ability>L2_Typo</ability>
      <abilityName>字词错误</abilityName>
      <candidateList>
        <item>所必需的</item>
      </candidateList>
      <explain/>
      <paraID>6620A6CC</paraID>
      <start>8</start>
      <end>12</end>
      <status>modified</status>
      <modifiedWord>所必需的</modifiedWord>
      <trackRevisions>false</trackRevisions>
    </reviewItem>
    <reviewItem>
      <errorID>fde91247-8143-4390-a3e4-91903c242d07</errorID>
      <errorWord>日至2026年</errorWord>
      <group>L1_Word</group>
      <groupName>字词问题</groupName>
      <ability>L2_Typo</ability>
      <abilityName>字词错误</abilityName>
      <candidateList>
        <item>日起至2026年</item>
      </candidateList>
      <explain/>
      <paraID>377F84BB</paraID>
      <start>13</start>
      <end>21</end>
      <status>modified</status>
      <modifiedWord>日起至2026年</modifiedWord>
      <trackRevisions>false</trackRevisions>
    </reviewItem>
    <reviewItem>
      <errorID>7356c658-95e3-48c2-aa8a-2dee302cf8ed</errorID>
      <errorWord>工作日</errorWord>
      <group>L1_Punc</group>
      <groupName>标点问题</groupName>
      <ability>L2_Punc_CN</ability>
      <abilityName>标点符号问题</abilityName>
      <candidateList>
        <item>，工作日</item>
      </candidateList>
      <explain/>
      <paraID>377F84BB</paraID>
      <start>26</start>
      <end>30</end>
      <status>modified</status>
      <modifiedWord>，工作日</modifiedWord>
      <trackRevisions>false</trackRevisions>
    </reviewItem>
    <reviewItem>
      <errorID>9e39f5f8-89eb-49f5-bc7f-186e973fba73</errorID>
      <errorWord>00点</errorWord>
      <group>L1_Word</group>
      <groupName>字词问题</groupName>
      <ability>L2_Typo</ability>
      <abilityName>字词错误</abilityName>
      <candidateList>
        <item>00</item>
      </candidateList>
      <explain/>
      <paraID>377F84BB</paraID>
      <start>32</start>
      <end>34</end>
      <status>modified</status>
      <modifiedWord>00</modifiedWord>
      <trackRevisions>false</trackRevisions>
    </reviewItem>
    <reviewItem>
      <errorID>1a59ca1a-c400-4030-88f1-6d850dff9e68</errorID>
      <errorWord>30点</errorWord>
      <group>L1_Word</group>
      <groupName>字词问题</groupName>
      <ability>L2_Typo</ability>
      <abilityName>字词错误</abilityName>
      <candidateList>
        <item>30</item>
      </candidateList>
      <explain/>
      <paraID>377F84BB</paraID>
      <start>38</start>
      <end>40</end>
      <status>modified</status>
      <modifiedWord>30</modifiedWord>
      <trackRevisions>false</trackRevisions>
    </reviewItem>
    <reviewItem>
      <errorID>0c77d7bd-f10f-4b7e-8c7e-fc6117811e11</errorID>
      <errorWord>30点</errorWord>
      <group>L1_Word</group>
      <groupName>字词问题</groupName>
      <ability>L2_Typo</ability>
      <abilityName>字词错误</abilityName>
      <candidateList>
        <item>30</item>
      </candidateList>
      <explain/>
      <paraID>377F84BB</paraID>
      <start>44</start>
      <end>46</end>
      <status>modified</status>
      <modifiedWord>30</modifiedWord>
      <trackRevisions>false</trackRevisions>
    </reviewItem>
    <reviewItem>
      <errorID>86e3db44-f27c-4716-9d48-51fb7d893ea0</errorID>
      <errorWord>30点</errorWord>
      <group>L1_Word</group>
      <groupName>字词问题</groupName>
      <ability>L2_Typo</ability>
      <abilityName>字词错误</abilityName>
      <candidateList>
        <item>30</item>
      </candidateList>
      <explain/>
      <paraID>377F84BB</paraID>
      <start>50</start>
      <end>52</end>
      <status>modified</status>
      <modifiedWord>30</modifiedWord>
      <trackRevisions>false</trackRevisions>
    </reviewItem>
    <reviewItem>
      <errorID>54dc3754-fbe3-475d-a069-3decf18e31e4</errorID>
      <errorWord>9:30分</errorWord>
      <group>L1_Knowledge</group>
      <groupName>知识性问题</groupName>
      <ability>L2_Time</ability>
      <abilityName>日期时间</abilityName>
      <candidateList>
        <item>9:30</item>
      </candidateList>
      <explain>冒号时间格式（XX:XX）后不需要加“分”。</explain>
      <paraID>411E8FBC</paraID>
      <start>27</start>
      <end>31</end>
      <status>modified</status>
      <modifiedWord>9:30</modifiedWord>
      <trackRevisions>false</trackRevisions>
    </reviewItem>
    <reviewItem>
      <errorID>ca81f0aa-8381-4712-9029-3bfda1fe478f</errorID>
      <errorWord>10：30分</errorWord>
      <group>L1_Knowledge</group>
      <groupName>知识性问题</groupName>
      <ability>L2_Time</ability>
      <abilityName>日期时间</abilityName>
      <candidateList>
        <item>10:30</item>
      </candidateList>
      <explain>冒号时间格式（XX:XX）后不需要加“分”，并且冒号应使用半角。</explain>
      <paraID>411E8FBC</paraID>
      <start>32</start>
      <end>37</end>
      <status>modified</status>
      <modifiedWord>10:30</modifiedWord>
      <trackRevisions>false</trackRevisions>
    </reviewItem>
    <reviewItem>
      <errorID>c9e57c79-8cd1-41c8-be06-55d7b6d81bd5</errorID>
      <errorWord>组</errorWord>
      <group>L1_Word</group>
      <groupName>字词问题</groupName>
      <ability>L2_Typo</ability>
      <abilityName>字词错误</abilityName>
      <candidateList>
        <item>组应</item>
      </candidateList>
      <explain/>
      <paraID>7DAA43D6</paraID>
      <start>140</start>
      <end>142</end>
      <status>modified</status>
      <modifiedWord>组应</modifiedWord>
      <trackRevisions>false</trackRevisions>
    </reviewItem>
    <reviewItem>
      <errorID>878041ae-6508-46d8-82cc-eff741f2c344</errorID>
      <errorWord>当</errorWord>
      <group>L1_Word</group>
      <groupName>字词问题</groupName>
      <ability>L2_Typo</ability>
      <abilityName>字词错误</abilityName>
      <candidateList>
        <item>应当</item>
      </candidateList>
      <explain/>
      <paraID>7DAA43D6</paraID>
      <start>142</start>
      <end>144</end>
      <status>modified</status>
      <modifiedWord>应当</modifiedWord>
      <trackRevisions>false</trackRevisions>
    </reviewItem>
    <reviewItem>
      <errorID>54bd1652-3755-4355-bd6b-abe29abf5880</errorID>
      <errorWord>财 务状况</errorWord>
      <group>L1_Word</group>
      <groupName>字词问题</groupName>
      <ability>L2_Typo</ability>
      <abilityName>字词错误</abilityName>
      <candidateList>
        <item>财务状况</item>
      </candidateList>
      <explain/>
      <paraID>7DAA43D6</paraID>
      <start>167</start>
      <end>171</end>
      <status>modified</status>
      <modifiedWord>财务状况</modifiedWord>
      <trackRevisions>false</trackRevisions>
    </reviewItem>
    <reviewItem>
      <errorID>4faa8e3d-ead9-4882-8b0f-45df0718b810</errorID>
      <errorWord>法律、法规</errorWord>
      <group>L1_Word</group>
      <groupName>字词问题</groupName>
      <ability>L2_Typo</ability>
      <abilityName>字词错误</abilityName>
      <candidateList>
        <item>法律法规</item>
      </candidateList>
      <explain/>
      <paraID>638AC995</paraID>
      <start>10</start>
      <end>15</end>
      <status>ignored</status>
      <modifiedWord/>
      <trackRevisions>false</trackRevisions>
    </reviewItem>
    <reviewItem>
      <errorID>a224e2f8-db16-414e-a8d8-919ac542ec11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3C81AFFF</paraID>
      <start>0</start>
      <end>2</end>
      <status>modified</status>
      <modifiedWord>4.</modifiedWord>
      <trackRevisions>false</trackRevisions>
    </reviewItem>
    <reviewItem>
      <errorID>a4e42c51-3019-44cb-b154-30fd1fa14f09</errorID>
      <errorWord>、</errorWord>
      <group>L1_Punc</group>
      <groupName>标点问题</groupName>
      <ability>L2_Punc_CN</ability>
      <abilityName>标点符号问题</abilityName>
      <candidateList>
        <item>，</item>
      </candidateList>
      <explain/>
      <paraID>2C8A7CD4</paraID>
      <start>30</start>
      <end>31</end>
      <status>modified</status>
      <modifiedWord>，</modifiedWord>
      <trackRevisions>false</trackRevisions>
    </reviewItem>
    <reviewItem>
      <errorID>01c8ec88-193e-4905-ad86-ac7c55ed9800</errorID>
      <errorWord>全面做出</errorWord>
      <group>L1_Word</group>
      <groupName>字词问题</groupName>
      <ability>L2_Typo</ability>
      <abilityName>字词错误</abilityName>
      <candidateList>
        <item>做出全面</item>
      </candidateList>
      <explain/>
      <paraID>252403FE</paraID>
      <start>52</start>
      <end>56</end>
      <status>modified</status>
      <modifiedWord>做出全面</modifiedWord>
      <trackRevisions>false</trackRevisions>
    </reviewItem>
    <reviewItem>
      <errorID>1e071ea5-8b69-4e7e-9069-405d988ecbd1</errorID>
      <errorWord>间</errorWord>
      <group>L1_Word</group>
      <groupName>字词问题</groupName>
      <ability>L2_Typo</ability>
      <abilityName>字词错误</abilityName>
      <candidateList>
        <item>间之</item>
      </candidateList>
      <explain/>
      <paraID>2E9DD2EF</paraID>
      <start>10</start>
      <end>12</end>
      <status>modified</status>
      <modifiedWord>间之</modifiedWord>
      <trackRevisions>false</trackRevisions>
    </reviewItem>
    <reviewItem>
      <errorID>e2b326a8-0337-4be5-9ba4-04eb690e94a5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24148050</paraID>
      <start>0</start>
      <end>2</end>
      <status>modified</status>
      <modifiedWord>7.</modifiedWord>
      <trackRevisions>false</trackRevisions>
    </reviewItem>
    <reviewItem>
      <errorID>6371fd43-4f8f-4c6f-a9c7-f67c478d19df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A46A3F6</paraID>
      <start>0</start>
      <end>2</end>
      <status>modified</status>
      <modifiedWord>8.</modifiedWord>
      <trackRevisions>false</trackRevisions>
    </reviewItem>
    <reviewItem>
      <errorID>ede9e824-e5d7-462e-adda-a3747f92ef5c</errorID>
      <errorWord>其它</errorWord>
      <group>L1_Word</group>
      <groupName>字词问题</groupName>
      <ability>L2_Alias</ability>
      <abilityName>也作/曾用词</abilityName>
      <candidateList>
        <item>其他</item>
      </candidateList>
      <explain>词汇[其它]为不规范表述或旧称，其规范书面表述为[其他]。</explain>
      <paraID>6520E283</paraID>
      <start>61</start>
      <end>63</end>
      <status>modified</status>
      <modifiedWord>其他</modifiedWord>
      <trackRevisions>false</trackRevisions>
    </reviewItem>
    <reviewItem>
      <errorID>973f896f-0a6a-43e0-9ef7-87c9750123e9</errorID>
      <errorWord>其它</errorWord>
      <group>L1_Word</group>
      <groupName>字词问题</groupName>
      <ability>L2_Alias</ability>
      <abilityName>也作/曾用词</abilityName>
      <candidateList>
        <item>其他</item>
      </candidateList>
      <explain>词汇[其它]为不规范表述或旧称，其规范书面表述为[其他]。</explain>
      <paraID>6520E283</paraID>
      <start>89</start>
      <end>91</end>
      <status>modified</status>
      <modifiedWord>其他</modifiedWord>
      <trackRevisions>false</trackRevisions>
    </reviewItem>
    <reviewItem>
      <errorID>720fc092-7bf2-429a-b4ad-cc46f6413ee3</errorID>
      <errorWord>起</errorWord>
      <group>L1_Word</group>
      <groupName>字词问题</groupName>
      <ability>L2_Typo</ability>
      <abilityName>字词错误</abilityName>
      <candidateList>
        <item>起的</item>
      </candidateList>
      <explain/>
      <paraID>6520E283</paraID>
      <start>97</start>
      <end>99</end>
      <status>modified</status>
      <modifiedWord>起的</modifiedWord>
      <trackRevisions>false</trackRevisions>
    </reviewItem>
    <reviewItem>
      <errorID>c42318a8-cb14-4cb1-925d-7a4927424478</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54C606EC</paraID>
      <start>0</start>
      <end>3</end>
      <status>modified</status>
      <modifiedWord>12.</modifiedWord>
      <trackRevisions>false</trackRevisions>
    </reviewItem>
    <reviewItem>
      <errorID>c17f32f4-8791-4b67-b626-8ccff77c22df</errorID>
      <errorWord>其他</errorWord>
      <group>L1_Word</group>
      <groupName>字词问题</groupName>
      <ability>L2_Typo</ability>
      <abilityName>字词错误</abilityName>
      <candidateList>
        <item> 其他</item>
      </candidateList>
      <explain/>
      <paraID>46ACD335</paraID>
      <start>4</start>
      <end>7</end>
      <status>modified</status>
      <modifiedWord> 其他</modifiedWord>
      <trackRevisions>false</trackRevisions>
    </reviewItem>
    <reviewItem>
      <errorID>ec4d7679-8ef0-4218-a622-536c53d7efce</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2122AB47</paraID>
      <start>0</start>
      <end>3</end>
      <status>modified</status>
      <modifiedWord>13.</modifiedWord>
      <trackRevisions>false</trackRevisions>
    </reviewItem>
    <reviewItem>
      <errorID>f01035b3-e8e3-4ed9-8f49-884b6f02d228</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75EF61B8</paraID>
      <start>0</start>
      <end>3</end>
      <status>modified</status>
      <modifiedWord>14.</modifiedWord>
      <trackRevisions>false</trackRevisions>
    </reviewItem>
    <reviewItem>
      <errorID>7faee1fa-2e7a-4906-9bc8-9b13f87d2600</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2D795738</paraID>
      <start>0</start>
      <end>3</end>
      <status>modified</status>
      <modifiedWord>15.</modifiedWord>
      <trackRevisions>false</trackRevisions>
    </reviewItem>
    <reviewItem>
      <errorID>7d4bb8f9-93b2-48ac-a004-ef1ab3882a77</errorID>
      <errorWord>作为</errorWord>
      <group>L1_Word</group>
      <groupName>字词问题</groupName>
      <ability>L2_Typo</ability>
      <abilityName>字词错误</abilityName>
      <candidateList>
        <item>作</item>
      </candidateList>
      <explain/>
      <paraID>1863DB4F</paraID>
      <start>109</start>
      <end>110</end>
      <status>modified</status>
      <modifiedWord>作</modifiedWord>
      <trackRevisions>false</trackRevisions>
    </reviewItem>
    <reviewItem>
      <errorID>55d39bc9-a117-47e1-a6df-51c8a6789b62</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56569F2</paraID>
      <start>0</start>
      <end>3</end>
      <status>modified</status>
      <modifiedWord>16.</modifiedWord>
      <trackRevisions>false</trackRevisions>
    </reviewItem>
    <reviewItem>
      <errorID>ac7253b0-b94f-429b-ad39-21fffdaa592c</errorID>
      <errorWord>单位</errorWord>
      <group>L1_Word</group>
      <groupName>字词问题</groupName>
      <ability>L2_Typo</ability>
      <abilityName>字词错误</abilityName>
      <candidateList>
        <item>其</item>
      </candidateList>
      <explain/>
      <paraID>739C2657</paraID>
      <start>57</start>
      <end>58</end>
      <status>modified</status>
      <modifiedWord>其</modifiedWord>
      <trackRevisions>false</trackRevisions>
    </reviewItem>
    <reviewItem>
      <errorID>7b65bdf8-1a34-49f0-92f9-3876075bd91c</errorID>
      <errorWord>比</errorWord>
      <group>L1_Word</group>
      <groupName>字词问题</groupName>
      <ability>L2_Typo</ability>
      <abilityName>字词错误</abilityName>
      <candidateList>
        <item> 比</item>
      </candidateList>
      <explain/>
      <paraID>17891CF6</paraID>
      <start>4</start>
      <end>6</end>
      <status>modified</status>
      <modifiedWord> 比</modifiedWord>
      <trackRevisions>false</trackRevisions>
    </reviewItem>
    <reviewItem>
      <errorID>e4fd1f46-c84e-423f-a516-086009e1ca61</errorID>
      <errorWord>(</errorWord>
      <group>L1_Format</group>
      <groupName>格式问题</groupName>
      <ability>L2_HalfPunc_CN</ability>
      <abilityName>全半角问题</abilityName>
      <candidateList>
        <item>（</item>
      </candidateList>
      <explain>文本全半角错误。</explain>
      <paraID>5AFD917F</paraID>
      <start>4</start>
      <end>5</end>
      <status>modified</status>
      <modifiedWord>（</modifiedWord>
      <trackRevisions>false</trackRevisions>
    </reviewItem>
    <reviewItem>
      <errorID>690e0739-c334-403e-a807-389da111db61</errorID>
      <errorWord>)</errorWord>
      <group>L1_Format</group>
      <groupName>格式问题</groupName>
      <ability>L2_HalfPunc_CN</ability>
      <abilityName>全半角问题</abilityName>
      <candidateList>
        <item>）</item>
      </candidateList>
      <explain>文本全半角错误。</explain>
      <paraID>5AFD917F</paraID>
      <start>10</start>
      <end>11</end>
      <status>modified</status>
      <modifiedWord>）</modifiedWord>
      <trackRevisions>false</trackRevisions>
    </reviewItem>
    <reviewItem>
      <errorID>8b435b28-7ec0-41ac-99aa-684ccb0ed0d2</errorID>
      <errorWord>盖</errorWord>
      <group>L1_Word</group>
      <groupName>字词问题</groupName>
      <ability>L2_Typo</ability>
      <abilityName>字词错误</abilityName>
      <candidateList>
        <item>加盖</item>
      </candidateList>
      <explain/>
      <paraID>5AFD917F</paraID>
      <start>34</start>
      <end>36</end>
      <status>modified</status>
      <modifiedWord>加盖</modifiedWord>
      <trackRevisions>false</trackRevisions>
    </reviewItem>
    <reviewItem>
      <errorID>0faf3e7b-3fc4-45fc-ac7c-8e0c6bc7dcfd</errorID>
      <errorWord>章</errorWord>
      <group>L1_Word</group>
      <groupName>字词问题</groupName>
      <ability>L2_Typo</ability>
      <abilityName>字词错误</abilityName>
      <candidateList>
        <item>印章</item>
      </candidateList>
      <explain/>
      <paraID>5AFD917F</paraID>
      <start>38</start>
      <end>40</end>
      <status>modified</status>
      <modifiedWord>印章</modifiedWord>
      <trackRevisions>false</trackRevisions>
    </reviewItem>
    <reviewItem>
      <errorID>7f50a0e3-da03-4737-9cf0-9bb6a8d288e4</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54C1A44C</paraID>
      <start>0</start>
      <end>3</end>
      <status>modified</status>
      <modifiedWord>18.</modifiedWord>
      <trackRevisions>false</trackRevisions>
    </reviewItem>
    <reviewItem>
      <errorID>f735d03d-74ad-42ac-82bc-3fed41d0c331</errorID>
      <errorWord>并</errorWord>
      <group>L1_Word</group>
      <groupName>字词问题</groupName>
      <ability>L2_Typo</ability>
      <abilityName>字词错误</abilityName>
      <candidateList>
        <item>并加</item>
      </candidateList>
      <explain/>
      <paraID>380714D6</paraID>
      <start>42</start>
      <end>44</end>
      <status>modified</status>
      <modifiedWord>并加</modifiedWord>
      <trackRevisions>false</trackRevisions>
    </reviewItem>
    <reviewItem>
      <errorID>d2fe638e-e1aa-41bf-90b1-45f76e312757</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34E6162F</paraID>
      <start>0</start>
      <end>3</end>
      <status>modified</status>
      <modifiedWord>19.</modifiedWord>
      <trackRevisions>false</trackRevisions>
    </reviewItem>
    <reviewItem>
      <errorID>83e02bc1-51cc-4ab6-9cfe-1af091657a0a</errorID>
      <errorWord>撤消</errorWord>
      <group>L1_Word</group>
      <groupName>字词问题</groupName>
      <ability>L2_Alias</ability>
      <abilityName>也作/曾用词</abilityName>
      <candidateList>
        <item>撤销</item>
      </candidateList>
      <explain>词汇[撤消]为不规范表述或旧称，其规范书面表述为[撤销]。</explain>
      <paraID>4A4244E5</paraID>
      <start>51</start>
      <end>53</end>
      <status>modified</status>
      <modifiedWord>撤销</modifiedWord>
      <trackRevisions>false</trackRevisions>
    </reviewItem>
    <reviewItem>
      <errorID>2e6a877c-6ca1-4a3b-87d8-4cc375f2c277</errorID>
      <errorWord>23.</errorWord>
      <group>L1_Format</group>
      <groupName>格式问题</groupName>
      <ability>L2_Ordinal</ability>
      <abilityName>序号格式</abilityName>
      <candidateList>
        <item>21.</item>
      </candidateList>
      <explain>标题顺序错误，请检查标题顺序是否合理。</explain>
      <paraID>26034903</paraID>
      <start>0</start>
      <end>3</end>
      <status>modified</status>
      <modifiedWord>21.</modifiedWord>
      <trackRevisions>false</trackRevisions>
    </reviewItem>
    <reviewItem>
      <errorID>0c1dde2d-0d02-4102-880d-712ab5be077e</errorID>
      <errorWord>24.</errorWord>
      <group>L1_Format</group>
      <groupName>格式问题</groupName>
      <ability>L2_Ordinal</ability>
      <abilityName>序号格式</abilityName>
      <candidateList>
        <item>22.</item>
      </candidateList>
      <explain>标题顺序错误，请检查标题顺序是否合理。</explain>
      <paraID>1F28DDF5</paraID>
      <start>0</start>
      <end>3</end>
      <status>modified</status>
      <modifiedWord>22.</modifiedWord>
      <trackRevisions>false</trackRevisions>
    </reviewItem>
    <reviewItem>
      <errorID>d707f37f-e3c5-45e3-8f56-d7006459c744</errorID>
      <errorWord>且</errorWord>
      <group>L1_Grammar</group>
      <groupName>语法问题</groupName>
      <ability>L2_Grammar</ability>
      <abilityName>语法错误</abilityName>
      <candidateList>
        <item>相同且</item>
      </candidateList>
      <explain/>
      <paraID>7430214D</paraID>
      <start>69</start>
      <end>72</end>
      <status>modified</status>
      <modifiedWord>相同且</modifiedWord>
      <trackRevisions>false</trackRevisions>
    </reviewItem>
    <reviewItem>
      <errorID>c141eb5e-1397-4d7f-ab30-18c7f49ccb36</errorID>
      <errorWord>25．</errorWord>
      <group>L1_Format</group>
      <groupName>格式问题</groupName>
      <ability>L2_Ordinal</ability>
      <abilityName>序号格式</abilityName>
      <candidateList>
        <item>23．</item>
      </candidateList>
      <explain>标题顺序错误，请检查标题顺序是否合理。</explain>
      <paraID>27D9BE28</paraID>
      <start>0</start>
      <end>3</end>
      <status>modified</status>
      <modifiedWord>23．</modifiedWord>
      <trackRevisions>false</trackRevisions>
    </reviewItem>
    <reviewItem>
      <errorID>4e363940-93c4-4618-a74a-190f5309292b</errorID>
      <errorWord>26.</errorWord>
      <group>L1_Format</group>
      <groupName>格式问题</groupName>
      <ability>L2_Ordinal</ability>
      <abilityName>序号格式</abilityName>
      <candidateList>
        <item>24.</item>
      </candidateList>
      <explain>标题顺序错误，请检查标题顺序是否合理。</explain>
      <paraID>736E2D00</paraID>
      <start>0</start>
      <end>3</end>
      <status>modified</status>
      <modifiedWord>24.</modifiedWord>
      <trackRevisions>false</trackRevisions>
    </reviewItem>
    <reviewItem>
      <errorID>41a73fa8-b123-439f-81fe-e381355a5ce6</errorID>
      <errorWord>27.</errorWord>
      <group>L1_Format</group>
      <groupName>格式问题</groupName>
      <ability>L2_Ordinal</ability>
      <abilityName>序号格式</abilityName>
      <candidateList>
        <item>25.</item>
      </candidateList>
      <explain>标题顺序错误，请检查标题顺序是否合理。</explain>
      <paraID> F640428</paraID>
      <start>0</start>
      <end>3</end>
      <status>modified</status>
      <modifiedWord>25.</modifiedWord>
      <trackRevisions>false</trackRevisions>
    </reviewItem>
    <reviewItem>
      <errorID>65d5037f-6469-4ed7-9af0-4239a8347c34</errorID>
      <errorWord>28.</errorWord>
      <group>L1_Format</group>
      <groupName>格式问题</groupName>
      <ability>L2_Ordinal</ability>
      <abilityName>序号格式</abilityName>
      <candidateList>
        <item>26.</item>
      </candidateList>
      <explain>标题顺序错误，请检查标题顺序是否合理。</explain>
      <paraID> DBE9F6F</paraID>
      <start>0</start>
      <end>3</end>
      <status>modified</status>
      <modifiedWord>26.</modifiedWord>
      <trackRevisions>false</trackRevisions>
    </reviewItem>
    <reviewItem>
      <errorID>91667826-d6f6-4b02-b563-e9e1d12584d9</errorID>
      <errorWord>29.</errorWord>
      <group>L1_Format</group>
      <groupName>格式问题</groupName>
      <ability>L2_Ordinal</ability>
      <abilityName>序号格式</abilityName>
      <candidateList>
        <item>27.</item>
      </candidateList>
      <explain>标题顺序错误，请检查标题顺序是否合理。</explain>
      <paraID>26F33DFC</paraID>
      <start>0</start>
      <end>3</end>
      <status>modified</status>
      <modifiedWord>27.</modifiedWord>
      <trackRevisions>false</trackRevisions>
    </reviewItem>
    <reviewItem>
      <errorID>00da4f8f-cb3e-4735-b29c-90b65dcd33ec</errorID>
      <errorWord>标的</errorWord>
      <group>L1_Grammar</group>
      <groupName>语法问题</groupName>
      <ability>L2_Grammar</ability>
      <abilityName>语法错误</abilityName>
      <candidateList>
        <item> 废标的</item>
      </candidateList>
      <explain/>
      <paraID>26F33DFC</paraID>
      <start>3</start>
      <end>7</end>
      <status>modified</status>
      <modifiedWord> 废标的</modifiedWord>
      <trackRevisions>false</trackRevisions>
    </reviewItem>
    <reviewItem>
      <errorID>b6cdf3ca-8f76-48a6-80d9-83ce503f9d18</errorID>
      <errorWord>30.</errorWord>
      <group>L1_Format</group>
      <groupName>格式问题</groupName>
      <ability>L2_Ordinal</ability>
      <abilityName>序号格式</abilityName>
      <candidateList>
        <item>28.</item>
      </candidateList>
      <explain>标题顺序错误，请检查标题顺序是否合理。</explain>
      <paraID>677B6C71</paraID>
      <start>0</start>
      <end>3</end>
      <status>modified</status>
      <modifiedWord>28.</modifiedWord>
      <trackRevisions>false</trackRevisions>
    </reviewItem>
    <reviewItem>
      <errorID>2f95148e-4370-466d-9f0f-639e53e3be29</errorID>
      <errorWord>或</errorWord>
      <group>L1_Grammar</group>
      <groupName>语法问题</groupName>
      <ability>L2_Grammar</ability>
      <abilityName>语法错误</abilityName>
      <candidateList>
        <item>资格或</item>
      </candidateList>
      <explain/>
      <paraID>7BE41ACD</paraID>
      <start>31</start>
      <end>34</end>
      <status>modified</status>
      <modifiedWord>资格或</modifiedWord>
      <trackRevisions>false</trackRevisions>
    </reviewItem>
    <reviewItem>
      <errorID>a82c39b6-19e2-41e9-bd39-0343722cf9d7</errorID>
      <errorWord>并</errorWord>
      <group>L1_Punc</group>
      <groupName>标点问题</groupName>
      <ability>L2_Punc_CN</ability>
      <abilityName>标点符号问题</abilityName>
      <candidateList>
        <item>，并</item>
      </candidateList>
      <explain/>
      <paraID>  931A48</paraID>
      <start>50</start>
      <end>52</end>
      <status>modified</status>
      <modifiedWord>，并</modifiedWord>
      <trackRevisions>false</trackRevisions>
    </reviewItem>
    <reviewItem>
      <errorID>987f75ed-5bd6-40d6-85a7-ae8a34ec1c85</errorID>
      <errorWord>(</errorWord>
      <group>L1_Format</group>
      <groupName>格式问题</groupName>
      <ability>L2_HalfPunc_CN</ability>
      <abilityName>全半角问题</abilityName>
      <candidateList>
        <item>（</item>
      </candidateList>
      <explain>文本全半角错误。</explain>
      <paraID>61DCA248</paraID>
      <start>3</start>
      <end>4</end>
      <status>modified</status>
      <modifiedWord>（</modifiedWord>
      <trackRevisions>false</trackRevisions>
    </reviewItem>
    <reviewItem>
      <errorID>707c2e7c-ddf3-43a9-b858-f80bac5c598e</errorID>
      <errorWord>):</errorWord>
      <group>L1_Format</group>
      <groupName>格式问题</groupName>
      <ability>L2_HalfPunc_CN</ability>
      <abilityName>全半角问题</abilityName>
      <candidateList>
        <item>）：</item>
      </candidateList>
      <explain>文本全半角错误。</explain>
      <paraID>61DCA248</paraID>
      <start>9</start>
      <end>11</end>
      <status>modified</status>
      <modifiedWord>）：</modifiedWord>
      <trackRevisions>false</trackRevisions>
    </reviewItem>
    <reviewItem>
      <errorID>d2ec67e4-98bb-433d-a645-4602ec0ef513</errorID>
      <errorWord>比</errorWord>
      <group>L1_Word</group>
      <groupName>字词问题</groupName>
      <ability>L2_Typo</ability>
      <abilityName>字词错误</abilityName>
      <candidateList>
        <item>为比</item>
      </candidateList>
      <explain/>
      <paraID>3D9D1B67</paraID>
      <start>39</start>
      <end>41</end>
      <status>modified</status>
      <modifiedWord>为比</modifiedWord>
      <trackRevisions>false</trackRevisions>
    </reviewItem>
    <reviewItem>
      <errorID>db7a68c5-8388-4084-8d6b-5a39c96d6933</errorID>
      <errorWord>所必须的</errorWord>
      <group>L1_Word</group>
      <groupName>字词问题</groupName>
      <ability>L2_Typo</ability>
      <abilityName>字词错误</abilityName>
      <candidateList>
        <item>所必需的</item>
      </candidateList>
      <explain/>
      <paraID>47DFCE16</paraID>
      <start>8</start>
      <end>12</end>
      <status>modified</status>
      <modifiedWord>所必需的</modifiedWord>
      <trackRevisions>false</trackRevisions>
    </reviewItem>
    <reviewItem>
      <errorID>31f3a21a-0731-4707-a425-c878d8ab793a</errorID>
      <errorWord>。 </errorWord>
      <group>L1_Punc</group>
      <groupName>标点问题</groupName>
      <ability>L2_Punc_CN</ability>
      <abilityName>标点符号问题</abilityName>
      <candidateList>
        <item>；</item>
      </candidateList>
      <explain/>
      <paraID>3F19129D</paraID>
      <start>16</start>
      <end>17</end>
      <status>modified</status>
      <modifiedWord>；</modifiedWord>
      <trackRevisions>false</trackRevisions>
    </reviewItem>
    <reviewItem>
      <errorID>27ffedb5-982d-4054-99b1-cfe515ad35df</errorID>
      <errorWord>；</errorWord>
      <group>L1_Punc</group>
      <groupName>标点问题</groupName>
      <ability>L2_Punc_CN</ability>
      <abilityName>标点符号问题</abilityName>
      <candidateList>
        <item>。</item>
      </candidateList>
      <explain/>
      <paraID>30EBA524</paraID>
      <start>16</start>
      <end>17</end>
      <status>modified</status>
      <modifiedWord>。</modifiedWord>
      <trackRevisions>false</trackRevisions>
    </reviewItem>
    <reviewItem>
      <errorID>20aa3292-9143-4cd5-b5c2-6ddcf6c530da</errorID>
      <errorWord>(</errorWord>
      <group>L1_Format</group>
      <groupName>格式问题</groupName>
      <ability>L2_HalfPunc_CN</ability>
      <abilityName>全半角问题</abilityName>
      <candidateList>
        <item>（</item>
      </candidateList>
      <explain>文本全半角错误。</explain>
      <paraID>73A1B7B4</paraID>
      <start>30</start>
      <end>31</end>
      <status>modified</status>
      <modifiedWord>（</modifiedWord>
      <trackRevisions>false</trackRevisions>
    </reviewItem>
    <reviewItem>
      <errorID>6e1f0c89-5f2f-4c55-a148-71a75ae7d575</errorID>
      <errorWord>)</errorWord>
      <group>L1_Format</group>
      <groupName>格式问题</groupName>
      <ability>L2_HalfPunc_CN</ability>
      <abilityName>全半角问题</abilityName>
      <candidateList>
        <item>）</item>
      </candidateList>
      <explain>文本全半角错误。</explain>
      <paraID>73A1B7B4</paraID>
      <start>40</start>
      <end>41</end>
      <status>modified</status>
      <modifiedWord>）</modifiedWord>
      <trackRevisions>false</trackRevisions>
    </reviewItem>
    <reviewItem>
      <errorID>a680e846-92c5-465e-971b-63465f43c3d4</errorID>
      <errorWord>追究</errorWord>
      <group>L1_Grammar</group>
      <groupName>语法问题</groupName>
      <ability>L2_Grammar</ability>
      <abilityName>语法错误</abilityName>
      <candidateList>
        <item>而被追究</item>
      </candidateList>
      <explain/>
      <paraID>4A8A5863</paraID>
      <start>55</start>
      <end>59</end>
      <status>modified</status>
      <modifiedWord>而被追究</modifiedWord>
      <trackRevisions>false</trackRevisions>
    </reviewItem>
    <reviewItem>
      <errorID>9068bfcb-d08c-4d80-a723-684756b859af</errorID>
      <errorWord>；</errorWord>
      <group>L1_Punc</group>
      <groupName>标点问题</groupName>
      <ability>L2_Punc_CN</ability>
      <abilityName>标点符号问题</abilityName>
      <candidateList>
        <item>。</item>
      </candidateList>
      <explain/>
      <paraID>1B6CD51A</paraID>
      <start>31</start>
      <end>32</end>
      <status>modified</status>
      <modifiedWord>。</modifiedWord>
      <trackRevisions>false</trackRevisions>
    </reviewItem>
    <reviewItem>
      <errorID>520ef87c-6e5c-4c16-9d93-6da176852ee4</errorID>
      <errorWord>:</errorWord>
      <group>L1_Format</group>
      <groupName>格式问题</groupName>
      <ability>L2_HalfPunc_CN</ability>
      <abilityName>全半角问题</abilityName>
      <candidateList>
        <item>：</item>
      </candidateList>
      <explain>文本全半角错误。</explain>
      <paraID>1B6CD51A</paraID>
      <start>42</start>
      <end>43</end>
      <status>modified</status>
      <modifiedWord>：</modifiedWord>
      <trackRevisions>false</trackRevisions>
    </reviewItem>
    <reviewItem>
      <errorID>3551e142-3368-4c4e-8920-21e2aba30c24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1B6CD51A</paraID>
      <start>66</start>
      <end>67</end>
      <status>ignored</status>
      <modifiedWord/>
      <trackRevisions>false</trackRevisions>
    </reviewItem>
    <reviewItem>
      <errorID>3bd5ad05-2134-4a95-9643-d9fd64040505</errorID>
      <errorWord>"；</errorWord>
      <group>L1_Punc</group>
      <groupName>标点问题</groupName>
      <ability>L2_Punc_CN</ability>
      <abilityName>标点符号问题</abilityName>
      <candidateList>
        <item>”。</item>
      </candidateList>
      <explain/>
      <paraID>1B6CD51A</paraID>
      <start>95</start>
      <end>97</end>
      <status>ignored</status>
      <modifiedWord/>
      <trackRevisions>false</trackRevisions>
    </reviewItem>
    <reviewItem>
      <errorID>6eec7132-8165-48d4-be1e-1fce49a7a01e</errorID>
      <errorWord>:</errorWord>
      <group>L1_Format</group>
      <groupName>格式问题</groupName>
      <ability>L2_HalfPunc_CN</ability>
      <abilityName>全半角问题</abilityName>
      <candidateList>
        <item>：</item>
      </candidateList>
      <explain>文本全半角错误。</explain>
      <paraID>1B6CD51A</paraID>
      <start>104</start>
      <end>105</end>
      <status>modified</status>
      <modifiedWord>：</modifiedWord>
      <trackRevisions>false</trackRevisions>
    </reviewItem>
    <reviewItem>
      <errorID>d0afec7c-ffee-4e7b-a0b5-31cb171d774b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1B6CD51A</paraID>
      <start>107</start>
      <end>108</end>
      <status>ignored</status>
      <modifiedWord/>
      <trackRevisions>false</trackRevisions>
    </reviewItem>
    <reviewItem>
      <errorID>efee3788-1556-4998-94f6-205aaa98dc19</errorID>
      <errorWord>"</errorWord>
      <group>L1_Format</group>
      <groupName>格式问题</groupName>
      <ability>L2_HalfPunc_CN</ability>
      <abilityName>全半角问题</abilityName>
      <candidateList>
        <item>”</item>
      </candidateList>
      <explain>文本全半角错误。</explain>
      <paraID>1B6CD51A</paraID>
      <start>122</start>
      <end>123</end>
      <status>modified</status>
      <modifiedWord>”</modifiedWord>
      <trackRevisions>false</trackRevisions>
    </reviewItem>
    <reviewItem>
      <errorID>00aee712-25f4-4ad2-80ae-10cdd52a8ec2</errorID>
      <errorWord>；</errorWord>
      <group>L1_Punc</group>
      <groupName>标点问题</groupName>
      <ability>L2_Punc_CN</ability>
      <abilityName>标点符号问题</abilityName>
      <candidateList>
        <item>。</item>
      </candidateList>
      <explain/>
      <paraID>1B6CD51A</paraID>
      <start>148</start>
      <end>149</end>
      <status>modified</status>
      <modifiedWord>。</modifiedWord>
      <trackRevisions>false</trackRevisions>
    </reviewItem>
    <reviewItem>
      <errorID>925a38b7-0cba-423a-ba3f-dc0c05edffb1</errorID>
      <errorWord>:</errorWord>
      <group>L1_Punc</group>
      <groupName>标点问题</groupName>
      <ability>L2_Punc_CN</ability>
      <abilityName>标点符号问题</abilityName>
      <candidateList>
        <item>，</item>
      </candidateList>
      <explain/>
      <paraID>1B6CD51A</paraID>
      <start>156</start>
      <end>157</end>
      <status>modified</status>
      <modifiedWord>，</modifiedWord>
      <trackRevisions>false</trackRevisions>
    </reviewItem>
    <reviewItem>
      <errorID>41c170ba-e50e-4e21-916f-375de906df99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1B6CD51A</paraID>
      <start>159</start>
      <end>160</end>
      <status>ignored</status>
      <modifiedWord/>
      <trackRevisions>false</trackRevisions>
    </reviewItem>
    <reviewItem>
      <errorID>678c2ce2-8cfb-4342-8b23-5852743b3a29</errorID>
      <errorWord>"；</errorWord>
      <group>L1_Punc</group>
      <groupName>标点问题</groupName>
      <ability>L2_Punc_CN</ability>
      <abilityName>标点符号问题</abilityName>
      <candidateList>
        <item>”。</item>
      </candidateList>
      <explain/>
      <paraID>1B6CD51A</paraID>
      <start>182</start>
      <end>184</end>
      <status>modified</status>
      <modifiedWord>”。</modifiedWord>
      <trackRevisions>false</trackRevisions>
    </reviewItem>
    <reviewItem>
      <errorID>803354bd-35ff-424f-8e91-9617ecf8ee83</errorID>
      <errorWord>:</errorWord>
      <group>L1_Format</group>
      <groupName>格式问题</groupName>
      <ability>L2_HalfPunc_CN</ability>
      <abilityName>全半角问题</abilityName>
      <candidateList>
        <item>：</item>
      </candidateList>
      <explain>文本全半角错误。</explain>
      <paraID>1B6CD51A</paraID>
      <start>190</start>
      <end>191</end>
      <status>modified</status>
      <modifiedWord>：</modifiedWord>
      <trackRevisions>false</trackRevisions>
    </reviewItem>
    <reviewItem>
      <errorID>c2be7f4a-ebc5-43c4-b068-0c7db5ab4f27</errorID>
      <errorWord>；</errorWord>
      <group>L1_Punc</group>
      <groupName>标点问题</groupName>
      <ability>L2_Punc_CN</ability>
      <abilityName>标点符号问题</abilityName>
      <candidateList>
        <item>。</item>
      </candidateList>
      <explain/>
      <paraID>1B6CD51A</paraID>
      <start>201</start>
      <end>202</end>
      <status>modified</status>
      <modifiedWord>。</modifiedWord>
      <trackRevisions>false</trackRevisions>
    </reviewItem>
    <reviewItem>
      <errorID>26ae9d89-1bd8-4259-923a-811557a06132</errorID>
      <errorWord>、电</errorWord>
      <group>L1_Word</group>
      <groupName>字词问题</groupName>
      <ability>L2_Typo</ability>
      <abilityName>字词错误</abilityName>
      <candidateList>
        <item>、</item>
      </candidateList>
      <explain/>
      <paraID>1B6CD51A</paraID>
      <start>219</start>
      <end>220</end>
      <status>modified</status>
      <modifiedWord>、</modifiedWord>
      <trackRevisions>false</trackRevisions>
    </reviewItem>
    <reviewItem>
      <errorID>4c6a9989-c4f5-4b45-9a3b-959f0fb8dc71</errorID>
      <errorWord>(复印件)</errorWord>
      <group>L1_Punc</group>
      <groupName>标点问题</groupName>
      <ability>L2_Punc_CN</ability>
      <abilityName>标点符号问题</abilityName>
      <candidateList>
        <item>（复印件）</item>
      </candidateList>
      <explain/>
      <paraID>1B6CD51A</paraID>
      <start>263</start>
      <end>268</end>
      <status>modified</status>
      <modifiedWord>（复印件）</modifiedWord>
      <trackRevisions>false</trackRevisions>
    </reviewItem>
    <reviewItem>
      <errorID>cf3a474a-3cbb-453e-a2c3-bd6d6424ef4f</errorID>
      <errorWord>;</errorWord>
      <group>L1_Format</group>
      <groupName>格式问题</groupName>
      <ability>L2_HalfPunc_CN</ability>
      <abilityName>全半角问题</abilityName>
      <candidateList>
        <item>；</item>
      </candidateList>
      <explain>文本全半角错误。</explain>
      <paraID>7227E053</paraID>
      <start>15</start>
      <end>16</end>
      <status>modified</status>
      <modifiedWord>；</modifiedWord>
      <trackRevisions>false</trackRevisions>
    </reviewItem>
    <reviewItem>
      <errorID>5ee319d2-c3f2-4ea6-8492-130d40d4ea4c</errorID>
      <errorWord>）</errorWord>
      <group>L1_Punc</group>
      <groupName>标点问题</groupName>
      <ability>L2_Punc_CN</ability>
      <abilityName>标点符号问题</abilityName>
      <candidateList>
        <item>）。</item>
      </candidateList>
      <explain/>
      <paraID>7227E053</paraID>
      <start>23</start>
      <end>25</end>
      <status>modified</status>
      <modifiedWord>）。</modifiedWord>
      <trackRevisions>false</trackRevisions>
    </reviewItem>
    <reviewItem>
      <errorID>e7ae1035-b72c-403e-9f25-644a43e14751</errorID>
      <errorWord>；｛</errorWord>
      <group>L1_Punc</group>
      <groupName>标点问题</groupName>
      <ability>L2_Punc_CN</ability>
      <abilityName>标点符号问题</abilityName>
      <candidateList>
        <item>。</item>
      </candidateList>
      <explain/>
      <paraID>57523D65</paraID>
      <start>18</start>
      <end>19</end>
      <status>modified</status>
      <modifiedWord>。</modifiedWord>
      <trackRevisions>false</trackRevisions>
    </reviewItem>
    <reviewItem>
      <errorID>225d4b2f-e8b3-451b-b653-1b5d7a1add33</errorID>
      <errorWord>；</errorWord>
      <group>L1_Punc</group>
      <groupName>标点问题</groupName>
      <ability>L2_Punc_CN</ability>
      <abilityName>标点符号问题</abilityName>
      <candidateList>
        <item/>
      </candidateList>
      <explain/>
      <paraID>1BAF46FE</paraID>
      <start>26</start>
      <end>26</end>
      <status>modified</status>
      <modifiedWord/>
      <trackRevisions>false</trackRevisions>
    </reviewItem>
    <reviewItem>
      <errorID>574762b8-8d51-4f83-9537-18977c1b05e3</errorID>
      <errorWord>）</errorWord>
      <group>L1_Punc</group>
      <groupName>标点问题</groupName>
      <ability>L2_Punc_CN</ability>
      <abilityName>标点符号问题</abilityName>
      <candidateList>
        <item>）。</item>
      </candidateList>
      <explain/>
      <paraID>1BAF46FE</paraID>
      <start>33</start>
      <end>35</end>
      <status>modified</status>
      <modifiedWord>）。</modifiedWord>
      <trackRevisions>false</trackRevisions>
    </reviewItem>
    <reviewItem>
      <errorID>7217bcd3-ff70-4c9d-b06f-95c9c0221918</errorID>
      <errorWord>；</errorWord>
      <group>L1_Punc</group>
      <groupName>标点问题</groupName>
      <ability>L2_Punc_CN</ability>
      <abilityName>标点符号问题</abilityName>
      <candidateList>
        <item/>
      </candidateList>
      <explain/>
      <paraID>5C5ACF35</paraID>
      <start>22</start>
      <end>22</end>
      <status>modified</status>
      <modifiedWord/>
      <trackRevisions>false</trackRevisions>
    </reviewItem>
    <reviewItem>
      <errorID>da9d27cc-ad81-4363-b6fb-dcc67ee9c3cb</errorID>
      <errorWord>（</errorWord>
      <group>L1_Punc</group>
      <groupName>标点问题</groupName>
      <ability>L2_Punc_CN</ability>
      <abilityName>标点符号问题</abilityName>
      <candidateList/>
      <explain>同一形式括号套用。</explain>
      <paraID>5C5ACF35</paraID>
      <start>58</start>
      <end>59</end>
      <status>ignored</status>
      <modifiedWord/>
      <trackRevisions>false</trackRevisions>
    </reviewItem>
    <reviewItem>
      <errorID>4ae28f8f-478b-4793-ad60-282d90a317f7</errorID>
      <errorWord>）</errorWord>
      <group>L1_Punc</group>
      <groupName>标点问题</groupName>
      <ability>L2_Punc_CN</ability>
      <abilityName>标点符号问题</abilityName>
      <candidateList/>
      <explain>同一形式括号套用。</explain>
      <paraID>5C5ACF35</paraID>
      <start>74</start>
      <end>75</end>
      <status>ignored</status>
      <modifiedWord/>
      <trackRevisions>false</trackRevisions>
    </reviewItem>
    <reviewItem>
      <errorID>5c974723-7333-4fcc-a856-c4476a238a7e</errorID>
      <errorWord>。）</errorWord>
      <group>L1_Punc</group>
      <groupName>标点问题</groupName>
      <ability>L2_Punc_CN</ability>
      <abilityName>标点符号问题</abilityName>
      <candidateList>
        <item>）。</item>
      </candidateList>
      <explain/>
      <paraID>5C5ACF35</paraID>
      <start>81</start>
      <end>83</end>
      <status>modified</status>
      <modifiedWord>）。</modifiedWord>
      <trackRevisions>false</trackRevisions>
    </reviewItem>
    <reviewItem>
      <errorID>dec66609-30d2-4ce0-bc5b-936ec9306478</errorID>
      <errorWord>；</errorWord>
      <group>L1_Punc</group>
      <groupName>标点问题</groupName>
      <ability>L2_Punc_CN</ability>
      <abilityName>标点符号问题</abilityName>
      <candidateList>
        <item/>
      </candidateList>
      <explain/>
      <paraID>736D741E</paraID>
      <start>16</start>
      <end>16</end>
      <status>modified</status>
      <modifiedWord/>
      <trackRevisions>false</trackRevisions>
    </reviewItem>
    <reviewItem>
      <errorID>becda7f4-5532-452c-a692-a51f8c3a8f2a</errorID>
      <errorWord>）</errorWord>
      <group>L1_Punc</group>
      <groupName>标点问题</groupName>
      <ability>L2_Punc_CN</ability>
      <abilityName>标点符号问题</abilityName>
      <candidateList>
        <item>）。</item>
      </candidateList>
      <explain/>
      <paraID>736D741E</paraID>
      <start>23</start>
      <end>25</end>
      <status>modified</status>
      <modifiedWord>）。</modifiedWord>
      <trackRevisions>false</trackRevisions>
    </reviewItem>
    <reviewItem>
      <errorID>007dc381-2bd3-433c-a852-7053d54ca0ad</errorID>
      <errorWord>；</errorWord>
      <group>L1_Punc</group>
      <groupName>标点问题</groupName>
      <ability>L2_Punc_CN</ability>
      <abilityName>标点符号问题</abilityName>
      <candidateList>
        <item>：</item>
      </candidateList>
      <explain/>
      <paraID>7F7C4A1F</paraID>
      <start>11</start>
      <end>12</end>
      <status>modified</status>
      <modifiedWord>：</modifiedWord>
      <trackRevisions>false</trackRevisions>
    </reviewItem>
    <reviewItem>
      <errorID>84fc98b6-6eb5-4677-bf3a-ee637c07a860</errorID>
      <errorWord>。</errorWord>
      <group>L1_Punc</group>
      <groupName>标点问题</groupName>
      <ability>L2_Punc_CN</ability>
      <abilityName>标点符号问题</abilityName>
      <candidateList>
        <item/>
      </candidateList>
      <explain/>
      <paraID>64358313</paraID>
      <start>40</start>
      <end>40</end>
      <status>modified</status>
      <modifiedWord/>
      <trackRevisions>false</trackRevisions>
    </reviewItem>
    <reviewItem>
      <errorID>3affe344-3653-4fb1-ac65-6395e3b0ff96</errorID>
      <errorWord>（</errorWord>
      <group>L1_Punc</group>
      <groupName>标点问题</groupName>
      <ability>L2_Punc_CN</ability>
      <abilityName>标点符号问题</abilityName>
      <candidateList>
        <item>。</item>
      </candidateList>
      <explain/>
      <paraID>204F09E4</paraID>
      <start>26</start>
      <end>27</end>
      <status>modified</status>
      <modifiedWord>。</modifiedWord>
      <trackRevisions>false</trackRevisions>
    </reviewItem>
    <reviewItem>
      <errorID>6092e85b-ecae-4128-9e2a-3f976fb80afa</errorID>
      <errorWord>印章的</errorWord>
      <group>L1_Word</group>
      <groupName>字词问题</groupName>
      <ability>L2_Typo</ability>
      <abilityName>字词错误</abilityName>
      <candidateList>
        <item>印章</item>
      </candidateList>
      <explain/>
      <paraID>204F09E4</paraID>
      <start>69</start>
      <end>71</end>
      <status>modified</status>
      <modifiedWord>印章</modifiedWord>
      <trackRevisions>false</trackRevisions>
    </reviewItem>
    <reviewItem>
      <errorID>f0f2a728-e8f5-4492-a8c6-d29af7932f9a</errorID>
      <errorWord>选的</errorWord>
      <group>L1_Word</group>
      <groupName>字词问题</groupName>
      <ability>L2_Typo</ability>
      <abilityName>字词错误</abilityName>
      <candidateList>
        <item>选</item>
      </candidateList>
      <explain/>
      <paraID>204F09E4</paraID>
      <start>82</start>
      <end>83</end>
      <status>modified</status>
      <modifiedWord>选</modifiedWord>
      <trackRevisions>false</trackRevisions>
    </reviewItem>
    <reviewItem>
      <errorID>283f5a4b-fb8d-444a-84cd-b148ce77e3e2</errorID>
      <errorWord>）</errorWord>
      <group>L1_Punc</group>
      <groupName>标点问题</groupName>
      <ability>L2_Punc_CN</ability>
      <abilityName>标点符号问题</abilityName>
      <candidateList>
        <item/>
      </candidateList>
      <explain/>
      <paraID>204F09E4</paraID>
      <start>90</start>
      <end>90</end>
      <status>modified</status>
      <modifiedWord/>
      <trackRevisions>false</trackRevisions>
    </reviewItem>
    <reviewItem>
      <errorID>81e64cad-2b41-4985-8447-547998937cde</errorID>
      <errorWord>均</errorWord>
      <group>L1_Punc</group>
      <groupName>标点问题</groupName>
      <ability>L2_Punc_CN</ability>
      <abilityName>标点符号问题</abilityName>
      <candidateList>
        <item>，均</item>
      </candidateList>
      <explain/>
      <paraID> D586B7B</paraID>
      <start>26</start>
      <end>28</end>
      <status>modified</status>
      <modifiedWord>，均</modifiedWord>
      <trackRevisions>false</trackRevisions>
    </reviewItem>
    <reviewItem>
      <errorID>4f92f369-1766-4f3e-8e74-6b9c24e67b5e</errorID>
      <errorWord>(鲜章)</errorWord>
      <group>L1_Punc</group>
      <groupName>标点问题</groupName>
      <ability>L2_Punc_CN</ability>
      <abilityName>标点符号问题</abilityName>
      <candidateList>
        <item>（鲜章）</item>
      </candidateList>
      <explain/>
      <paraID> D586B7B</paraID>
      <start>38</start>
      <end>42</end>
      <status>modified</status>
      <modifiedWord>（鲜章）</modifiedWord>
      <trackRevisions>false</trackRevisions>
    </reviewItem>
    <reviewItem>
      <errorID>da9292e2-bbb3-4b88-b4b4-3d285293c537</errorID>
      <errorWord>按照</errorWord>
      <group>L1_Word</group>
      <groupName>字词问题</groupName>
      <ability>L2_Typo</ability>
      <abilityName>字词错误</abilityName>
      <candidateList>
        <item>作</item>
      </candidateList>
      <explain/>
      <paraID>70F5A225</paraID>
      <start>45</start>
      <end>46</end>
      <status>modified</status>
      <modifiedWord>作</modifiedWord>
      <trackRevisions>false</trackRevisions>
    </reviewItem>
    <reviewItem>
      <errorID>d37facb2-4131-40a3-93cc-e58cad886e4d</errorID>
      <errorWord>能满足</errorWord>
      <group>L1_Grammar</group>
      <groupName>语法问题</groupName>
      <ability>L2_Grammar</ability>
      <abilityName>语法错误</abilityName>
      <candidateList>
        <item>能</item>
      </candidateList>
      <explain/>
      <paraID>75E7EAAC</paraID>
      <start>54</start>
      <end>55</end>
      <status>modified</status>
      <modifiedWord>能</modifiedWord>
      <trackRevisions>false</trackRevisions>
    </reviewItem>
    <reviewItem>
      <errorID>0a930b7e-2cda-4837-b598-9993d30275b7</errorID>
      <errorWord>一号通用</errorWord>
      <group>L1_Political</group>
      <groupName>政治性问题</groupName>
      <ability>L2_Keyword</ability>
      <abilityName>固定表述</abilityName>
      <candidateList>
        <item>一网通办</item>
      </candidateList>
      <explain>此处内容疑似含有固定表述相关错误，建议核查。</explain>
      <paraID>3AED6027</paraID>
      <start>30</start>
      <end>34</end>
      <status>ignored</status>
      <modifiedWord/>
      <trackRevisions>false</trackRevisions>
    </reviewItem>
    <reviewItem>
      <errorID>df92dc9b-eeb1-44f1-9fa7-f2ee4dc926db</errorID>
      <errorWord>：</errorWord>
      <group>L1_Punc</group>
      <groupName>标点问题</groupName>
      <ability>L2_Punc_CN</ability>
      <abilityName>标点符号问题</abilityName>
      <candidateList>
        <item/>
      </candidateList>
      <explain/>
      <paraID>43F7FB13</paraID>
      <start>22</start>
      <end>22</end>
      <status>modified</status>
      <modifiedWord/>
      <trackRevisions>false</trackRevisions>
    </reviewItem>
    <reviewItem>
      <errorID>000a9e7c-02b3-489f-bcac-1c37657eea2e</errorID>
      <errorWord>；</errorWord>
      <group>L1_Punc</group>
      <groupName>标点问题</groupName>
      <ability>L2_Punc_CN</ability>
      <abilityName>标点符号问题</abilityName>
      <candidateList>
        <item>、</item>
      </candidateList>
      <explain/>
      <paraID>43F7FB13</paraID>
      <start>27</start>
      <end>28</end>
      <status>modified</status>
      <modifiedWord>、</modifiedWord>
      <trackRevisions>false</trackRevisions>
    </reviewItem>
    <reviewItem>
      <errorID>3081fdd4-448a-4cee-819e-007f3117bc93</errorID>
      <errorWord>；</errorWord>
      <group>L1_Punc</group>
      <groupName>标点问题</groupName>
      <ability>L2_Punc_CN</ability>
      <abilityName>标点符号问题</abilityName>
      <candidateList>
        <item>、</item>
      </candidateList>
      <explain/>
      <paraID>43F7FB13</paraID>
      <start>32</start>
      <end>33</end>
      <status>modified</status>
      <modifiedWord>、</modifiedWord>
      <trackRevisions>false</trackRevisions>
    </reviewItem>
    <reviewItem>
      <errorID>68553876-57dc-4a56-8010-7de533caa0df</errorID>
      <errorWord>；</errorWord>
      <group>L1_Punc</group>
      <groupName>标点问题</groupName>
      <ability>L2_Punc_CN</ability>
      <abilityName>标点符号问题</abilityName>
      <candidateList>
        <item>、</item>
      </candidateList>
      <explain/>
      <paraID>43F7FB13</paraID>
      <start>38</start>
      <end>39</end>
      <status>modified</status>
      <modifiedWord>、</modifiedWord>
      <trackRevisions>false</trackRevisions>
    </reviewItem>
    <reviewItem>
      <errorID>2978d447-97a4-437b-9175-5156d0d82f48</errorID>
      <errorWord>；</errorWord>
      <group>L1_Punc</group>
      <groupName>标点问题</groupName>
      <ability>L2_Punc_CN</ability>
      <abilityName>标点符号问题</abilityName>
      <candidateList>
        <item>、</item>
      </candidateList>
      <explain/>
      <paraID>43F7FB13</paraID>
      <start>43</start>
      <end>44</end>
      <status>modified</status>
      <modifiedWord>、</modifiedWord>
      <trackRevisions>false</trackRevisions>
    </reviewItem>
    <reviewItem>
      <errorID>5d223a27-0562-45ff-913f-c585b19ea3f9</errorID>
      <errorWord>：</errorWord>
      <group>L1_Punc</group>
      <groupName>标点问题</groupName>
      <ability>L2_Punc_CN</ability>
      <abilityName>标点符号问题</abilityName>
      <candidateList>
        <item/>
      </candidateList>
      <explain/>
      <paraID>77E06F65</paraID>
      <start>16</start>
      <end>16</end>
      <status>modified</status>
      <modifiedWord/>
      <trackRevisions>false</trackRevisions>
    </reviewItem>
    <reviewItem>
      <errorID>0314d09d-dc5a-459e-a48d-a1b9746918fe</errorID>
      <errorWord>,</errorWord>
      <group>L1_Format</group>
      <groupName>格式问题</groupName>
      <ability>L2_HalfPunc_CN</ability>
      <abilityName>全半角问题</abilityName>
      <candidateList>
        <item>，</item>
      </candidateList>
      <explain>文本全半角错误。</explain>
      <paraID>6FE05192</paraID>
      <start>52</start>
      <end>53</end>
      <status>modified</status>
      <modifiedWord>，</modifiedWord>
      <trackRevisions>false</trackRevisions>
    </reviewItem>
    <reviewItem>
      <errorID>3e95f7f7-4149-41c2-b5ee-eb705649ebf2</errorID>
      <errorWord>、包括</errorWord>
      <group>L1_Word</group>
      <groupName>字词问题</groupName>
      <ability>L2_Typo</ability>
      <abilityName>字词错误</abilityName>
      <candidateList>
        <item>，以及</item>
      </candidateList>
      <explain/>
      <paraID>3E8D0C01</paraID>
      <start>61</start>
      <end>64</end>
      <status>modified</status>
      <modifiedWord>，以及</modifiedWord>
      <trackRevisions>false</trackRevisions>
    </reviewItem>
    <reviewItem>
      <errorID>dd024149-eed2-4598-9c2e-831a7f18a04e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32D9E2DD</paraID>
      <start>0</start>
      <end>3</end>
      <status>modified</status>
      <modifiedWord>（1）</modifiedWord>
      <trackRevisions>false</trackRevisions>
    </reviewItem>
    <reviewItem>
      <errorID>47595b55-5006-4138-bc29-c27b8dff5f96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6FBE916</paraID>
      <start>0</start>
      <end>3</end>
      <status>modified</status>
      <modifiedWord>（2）</modifiedWord>
      <trackRevisions>false</trackRevisions>
    </reviewItem>
    <reviewItem>
      <errorID>6ed33a78-24e2-4054-9e57-34a9d2b0d513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32496C1F</paraID>
      <start>19</start>
      <end>21</end>
      <status>modified</status>
      <modifiedWord>》《</modifiedWord>
      <trackRevisions>false</trackRevisions>
    </reviewItem>
    <reviewItem>
      <errorID>1d284da4-eb9e-453f-b89b-c98d1f2de7b7</errorID>
      <errorWord>、</errorWord>
      <group>L1_Word</group>
      <groupName>字词问题</groupName>
      <ability>L2_Typo</ability>
      <abilityName>字词错误</abilityName>
      <candidateList>
        <item>和</item>
      </candidateList>
      <explain/>
      <paraID>32496C1F</paraID>
      <start>38</start>
      <end>39</end>
      <status>modified</status>
      <modifiedWord>和</modifiedWord>
      <trackRevisions>false</trackRevisions>
    </reviewItem>
    <reviewItem>
      <errorID>a1f99f4b-e03f-45ba-9167-cf32df987b69</errorID>
      <errorWord>比</errorWord>
      <group>L1_Word</group>
      <groupName>字词问题</groupName>
      <ability>L2_Typo</ability>
      <abilityName>字词错误</abilityName>
      <candidateList>
        <item> 比</item>
      </candidateList>
      <explain/>
      <paraID>6852E5D8</paraID>
      <start>3</start>
      <end>5</end>
      <status>modified</status>
      <modifiedWord> 比</modifiedWord>
      <trackRevisions>false</trackRevisions>
    </reviewItem>
    <reviewItem>
      <errorID>0da915ef-8b0d-4600-8593-d15b61457ebb</errorID>
      <errorWord>资格</errorWord>
      <group>L1_Word</group>
      <groupName>字词问题</groupName>
      <ability>L2_Typo</ability>
      <abilityName>字词错误</abilityName>
      <candidateList>
        <item> 资格</item>
      </candidateList>
      <explain/>
      <paraID>7F82F9FD</paraID>
      <start>5</start>
      <end>8</end>
      <status>modified</status>
      <modifiedWord> 资格</modifiedWord>
      <trackRevisions>false</trackRevisions>
    </reviewItem>
    <reviewItem>
      <errorID>54781434-1212-48b3-a256-39f8a86e865d</errorID>
      <errorWord>符合</errorWord>
      <group>L1_Word</group>
      <groupName>字词问题</groupName>
      <ability>L2_Typo</ability>
      <abilityName>字词错误</abilityName>
      <candidateList>
        <item> 符合</item>
      </candidateList>
      <explain/>
      <paraID>5C5F6E4D</paraID>
      <start>5</start>
      <end>8</end>
      <status>modified</status>
      <modifiedWord> 符合</modifiedWord>
      <trackRevisions>false</trackRevisions>
    </reviewItem>
    <reviewItem>
      <errorID>32e631c2-fedb-4f0e-b292-c050217caf1b</errorID>
      <errorWord>及确定</errorWord>
      <group>L1_Grammar</group>
      <groupName>语法问题</groupName>
      <ability>L2_Grammar</ability>
      <abilityName>语法错误</abilityName>
      <candidateList>
        <item>及</item>
      </candidateList>
      <explain/>
      <paraID> 9A2B7E5</paraID>
      <start>7</start>
      <end>8</end>
      <status>modified</status>
      <modifiedWord>及</modifiedWord>
      <trackRevisions>false</trackRevisions>
    </reviewItem>
    <reviewItem>
      <errorID>14d8fcaa-b40c-4014-9867-1b30b3f5dd95</errorID>
      <errorWord> </errorWord>
      <group>L1_Punc</group>
      <groupName>标点问题</groupName>
      <ability>L2_Punc_CN</ability>
      <abilityName>标点符号问题</abilityName>
      <candidateList>
        <item/>
      </candidateList>
      <explain>此处空格冗余，建议删除。</explain>
      <paraID>2E53AB46</paraID>
      <start>0</start>
      <end>0</end>
      <status>modified</status>
      <modifiedWord/>
      <trackRevisions>false</trackRevisions>
    </reviewItem>
    <reviewItem>
      <errorID>b30c707b-2c1b-40ab-8bd7-7ced2cd59350</errorID>
      <errorWord>(</errorWord>
      <group>L1_Format</group>
      <groupName>格式问题</groupName>
      <ability>L2_HalfPunc_CN</ability>
      <abilityName>全半角问题</abilityName>
      <candidateList>
        <item>（</item>
      </candidateList>
      <explain>文本全半角错误。</explain>
      <paraID>3AB9E622</paraID>
      <start>56</start>
      <end>57</end>
      <status>modified</status>
      <modifiedWord>（</modifiedWord>
      <trackRevisions>false</trackRevisions>
    </reviewItem>
    <reviewItem>
      <errorID>9ae39497-7d2e-4d8e-a58e-0f3a019ec262</errorID>
      <errorWord>)</errorWord>
      <group>L1_Format</group>
      <groupName>格式问题</groupName>
      <ability>L2_HalfPunc_CN</ability>
      <abilityName>全半角问题</abilityName>
      <candidateList>
        <item>）</item>
      </candidateList>
      <explain>文本全半角错误。</explain>
      <paraID>3AB9E622</paraID>
      <start>63</start>
      <end>64</end>
      <status>modified</status>
      <modifiedWord>）</modifiedWord>
      <trackRevisions>false</trackRevisions>
    </reviewItem>
    <reviewItem>
      <errorID>e4cee313-cf04-41d6-9552-bf5cf7ec4f81</errorID>
      <errorWord>:</errorWord>
      <group>L1_Punc</group>
      <groupName>标点问题</groupName>
      <ability>L2_Punc_CN</ability>
      <abilityName>标点符号问题</abilityName>
      <candidateList>
        <item>：</item>
      </candidateList>
      <explain/>
      <paraID>42334E3E</paraID>
      <start>47</start>
      <end>48</end>
      <status>modified</status>
      <modifiedWord>：</modifiedWord>
      <trackRevisions>false</trackRevisions>
    </reviewItem>
    <reviewItem>
      <errorID>bc7e8a78-941f-4a8b-8897-86cc04ccfe28</errorID>
      <errorWord>；</errorWord>
      <group>L1_Punc</group>
      <groupName>标点问题</groupName>
      <ability>L2_Punc_CN</ability>
      <abilityName>标点符号问题</abilityName>
      <candidateList>
        <item>，</item>
      </candidateList>
      <explain/>
      <paraID>6EEE50E6</paraID>
      <start>248</start>
      <end>249</end>
      <status>modified</status>
      <modifiedWord>，</modifiedWord>
      <trackRevisions>false</trackRevisions>
    </reviewItem>
    <reviewItem>
      <errorID>edc2dee7-dd99-403b-95ec-1b330aedb8ca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5B92CB7A</paraID>
      <start>0</start>
      <end>2</end>
      <status>modified</status>
      <modifiedWord>5.</modifiedWord>
      <trackRevisions>false</trackRevisions>
    </reviewItem>
    <reviewItem>
      <errorID>88912ffd-45a6-4dfa-b042-125bd3dc58f9</errorID>
      <errorWord>予</errorWord>
      <group>L1_Word</group>
      <groupName>字词问题</groupName>
      <ability>L2_Typo</ability>
      <abilityName>字词错误</abilityName>
      <candidateList>
        <item>予以</item>
      </candidateList>
      <explain>〈动〉给以：～支持｜～警告｜～表扬｜～批评。</explain>
      <paraID>7665E1EF</paraID>
      <start>82</start>
      <end>84</end>
      <status>modified</status>
      <modifiedWord>予以</modifiedWord>
      <trackRevisions>false</trackRevisions>
    </reviewItem>
    <reviewItem>
      <errorID>bd38b5de-dae7-4c9d-9e61-cb35eaa12bce</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5155E43C</paraID>
      <start>22</start>
      <end>26</end>
      <status>modified</status>
      <modifiedWord>不得泄露</modifiedWord>
      <trackRevisions>false</trackRevisions>
    </reviewItem>
    <reviewItem>
      <errorID>4be9a242-73a4-41ad-b007-3f86b7465c8f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541951FE</paraID>
      <start>15</start>
      <end>17</end>
      <status>modified</status>
      <modifiedWord>》《</modifiedWord>
      <trackRevisions>false</trackRevisions>
    </reviewItem>
    <reviewItem>
      <errorID>08e7545f-0019-43c3-9705-4a5b83e181ab</errorID>
      <errorWord>组成</errorWord>
      <group>L1_Grammar</group>
      <groupName>语法问题</groupName>
      <ability>L2_Grammar</ability>
      <abilityName>语法错误</abilityName>
      <candidateList>
        <item>部分组成</item>
      </candidateList>
      <explain/>
      <paraID>6E37A1AC</paraID>
      <start>10</start>
      <end>14</end>
      <status>modified</status>
      <modifiedWord>部分组成</modifiedWord>
      <trackRevisions>false</trackRevisions>
    </reviewItem>
    <reviewItem>
      <errorID>75137881-58db-4dd2-80b1-d2cbec495067</errorID>
      <errorWord>负责</errorWord>
      <group>L1_Grammar</group>
      <groupName>语法问题</groupName>
      <ability>L2_Grammar</ability>
      <abilityName>语法错误</abilityName>
      <candidateList>
        <item>甲方负责</item>
      </candidateList>
      <explain/>
      <paraID>4D3B0EC4</paraID>
      <start>0</start>
      <end>4</end>
      <status>modified</status>
      <modifiedWord>甲方负责</modifiedWord>
      <trackRevisions>false</trackRevisions>
    </reviewItem>
    <reviewItem>
      <errorID>c7764590-07a1-4c23-bcb6-ef6f3fb53f52</errorID>
      <errorWord>法律、法规</errorWord>
      <group>L1_Word</group>
      <groupName>字词问题</groupName>
      <ability>L2_Typo</ability>
      <abilityName>字词错误</abilityName>
      <candidateList>
        <item>法律法规</item>
      </candidateList>
      <explain/>
      <paraID>53F6C378</paraID>
      <start>2</start>
      <end>6</end>
      <status>modified</status>
      <modifiedWord>法律法规</modifiedWord>
      <trackRevisions>false</trackRevisions>
    </reviewItem>
    <reviewItem>
      <errorID>b0e73ec1-f055-479c-a287-2a2ecd90a0c8</errorID>
      <errorWord>其它</errorWord>
      <group>L1_Word</group>
      <groupName>字词问题</groupName>
      <ability>L2_Alias</ability>
      <abilityName>也作/曾用词</abilityName>
      <candidateList>
        <item>其他</item>
      </candidateList>
      <explain>词汇[其它]为不规范表述或旧称，其规范书面表述为[其他]。</explain>
      <paraID>53F6C378</paraID>
      <start>15</start>
      <end>17</end>
      <status>modified</status>
      <modifiedWord>其他</modifiedWord>
      <trackRevisions>false</trackRevisions>
    </reviewItem>
    <reviewItem>
      <errorID>2df509ef-e0b1-436c-b451-3358975b4d7f</errorID>
      <errorWord>及</errorWord>
      <group>L1_Grammar</group>
      <groupName>语法问题</groupName>
      <ability>L2_Grammar</ability>
      <abilityName>语法错误</abilityName>
      <candidateList>
        <item>并承担</item>
      </candidateList>
      <explain/>
      <paraID>18E75C50</paraID>
      <start>22</start>
      <end>25</end>
      <status>modified</status>
      <modifiedWord>并承担</modifiedWord>
      <trackRevisions>false</trackRevisions>
    </reviewItem>
    <reviewItem>
      <errorID>246e1ebd-2a31-4ebd-878c-34d59543b007</errorID>
      <errorWord>管理</errorWord>
      <group>L1_Grammar</group>
      <groupName>语法问题</groupName>
      <ability>L2_Grammar</ability>
      <abilityName>语法错误</abilityName>
      <candidateList>
        <item>进行管理</item>
      </candidateList>
      <explain/>
      <paraID>33007F6E</paraID>
      <start>32</start>
      <end>36</end>
      <status>modified</status>
      <modifiedWord>进行管理</modifiedWord>
      <trackRevisions>false</trackRevisions>
    </reviewItem>
    <reviewItem>
      <errorID>0348a241-f76e-414e-b7af-3af4035775ac</errorID>
      <errorWord>法律、法规</errorWord>
      <group>L1_Word</group>
      <groupName>字词问题</groupName>
      <ability>L2_Typo</ability>
      <abilityName>字词错误</abilityName>
      <candidateList>
        <item>法律法规</item>
      </candidateList>
      <explain/>
      <paraID>32A66C67</paraID>
      <start>2</start>
      <end>6</end>
      <status>modified</status>
      <modifiedWord>法律法规</modifiedWord>
      <trackRevisions>false</trackRevisions>
    </reviewItem>
    <reviewItem>
      <errorID>b49f42ad-756d-4d61-a11e-f6d5dcd9010a</errorID>
      <errorWord>其它</errorWord>
      <group>L1_Word</group>
      <groupName>字词问题</groupName>
      <ability>L2_Alias</ability>
      <abilityName>也作/曾用词</abilityName>
      <candidateList>
        <item>其他</item>
      </candidateList>
      <explain>词汇[其它]为不规范表述或旧称，其规范书面表述为[其他]。</explain>
      <paraID>32A66C67</paraID>
      <start>15</start>
      <end>17</end>
      <status>modified</status>
      <modifiedWord>其他</modifiedWord>
      <trackRevisions>false</trackRevisions>
    </reviewItem>
    <reviewItem>
      <errorID>f62bb30f-6a6e-43c6-a2e8-3e855efc35a8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63E4BAF0</paraID>
      <start>0</start>
      <end>2</end>
      <status>modified</status>
      <modifiedWord>1.</modifiedWord>
      <trackRevisions>false</trackRevisions>
    </reviewItem>
    <reviewItem>
      <errorID>0ce96c34-d762-4efd-bde4-8d00a61f8e5d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6B22C4F1</paraID>
      <start>0</start>
      <end>2</end>
      <status>modified</status>
      <modifiedWord>2.</modifiedWord>
      <trackRevisions>false</trackRevisions>
    </reviewItem>
    <reviewItem>
      <errorID>13d4980a-0c62-4db9-a7e3-e075e7fdbac3</errorID>
      <errorWord>肆份</errorWord>
      <group>L1_Word</group>
      <groupName>字词问题</groupName>
      <ability>L2_Typo</ability>
      <abilityName>字词错误</abilityName>
      <candidateList>
        <item>四份</item>
      </candidateList>
      <explain>存在发音相同字词的误用。</explain>
      <paraID>6B22C4F1</paraID>
      <start>7</start>
      <end>9</end>
      <status>modified</status>
      <modifiedWord>四份</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736c1e-527e-45a2-a511-b1db8c77680d}">
  <ds:schemaRefs/>
</ds:datastoreItem>
</file>

<file path=docProps/app.xml><?xml version="1.0" encoding="utf-8"?>
<Properties xmlns="http://schemas.openxmlformats.org/officeDocument/2006/extended-properties" xmlns:vt="http://schemas.openxmlformats.org/officeDocument/2006/docPropsVTypes">
  <Template>Normal.dotm</Template>
  <Pages>36</Pages>
  <Words>9237</Words>
  <Characters>9690</Characters>
  <Lines>0</Lines>
  <Paragraphs>0</Paragraphs>
  <TotalTime>28</TotalTime>
  <ScaleCrop>false</ScaleCrop>
  <LinksUpToDate>false</LinksUpToDate>
  <CharactersWithSpaces>9917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2026-07-07T02:48:00Z</dcterms:created>
  <dc:creator>xzh</dc:creator>
  <cp:lastModifiedBy>诚信是金！</cp:lastModifiedBy>
  <dcterms:modified xsi:type="dcterms:W3CDTF">2026-07-07T13:31:09Z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eyJoZGlkIjoiNDFmMjgzY2UxZGJmYTViY2FkYjI3NTg0YWQ0YTI0NjEiLCJ1c2VySWQiOiIxMzk4Nzg5MSJ9</vt:lpwstr>
  </property>
  <property fmtid="{D5CDD505-2E9C-101B-9397-08002B2CF9AE}" pid="4" name="ICV">
    <vt:lpwstr>575151115D7F4708BFCF78986B27052E_13</vt:lpwstr>
  </property>
</Properties>
</file>